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Initial Commencement of Commercial Operations at the Pupin Wind Farm in Serbia</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Enlight Renewable Energy Ltd. (“Enlight” or the “Company”) announces the initial commencement of commercial operations at the Pupin wind farm in Serbia (“Pupin” or “the Project”).</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Project has been constructed with 16 wind turbines with a total capacity of 94 MW. The Company expects Pupin to reach full generation capacity by the end of 1Q25.</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Project’s total construction cost is expected to reach $155-160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million. Revenues in its first full year of operation are expected to be approximately $22-23 million, and EBITDA is expected to be approximately $16-17 million. Enlight has so far provided $52-54 million of long-term equity for the Project, with the equity investment eventually expected to reach approximately 40% of total cost.</w:t>
      </w:r>
    </w:p>
    <w:p>
      <w:pPr>
        <w:spacing w:after="0" w:line="21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On December 10, 2024, Enlight issued a press release titled: “Enlight Announces the Commencement of Commercial Operations at the Pupin Wind Farm in Serbia”. A copy of the press release is furnished as Exhibit 99.1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U.S. dollars are converted based on a Euro to US Dollar of 1.117, as employed in the Company’s 3Q24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Exhibit 99.1) shall not be deemed to be “filed” for purposes of Section 18 of the Securities Exchange Act,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non-IFRS financial measures contained therein, this Form 6-K (including Exhibit 99.1) is hereby incorporated by reference into the Company’s Registration Statement on Form S-8 (File No. 333-271297).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Form 6-K presents EBITDA, a financial metric, which is not calculated in accordance with the International Financial Reporting Standards as issued by the International Accounting Standards Board (“IFRS”). Enlight is unable to provide a reconciliation of EBITDA to Net Income on a forward-looking basis without unreasonable effort because items that impact this non-IFRS financial measure are not within the Company’s control and/or cannot be reasonably predicted. These items may include, but are not limited to, forward-looking depreciation and amortization, finance income, finance expenses, share of losses of equity accounted investees and taxes on income. Such information may have a significant, and potentially unpredictable, impact on Enlight’s future financial results.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These limitations could reduce the usefulness of our non-IFRS financial measures as analytical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the Company’s expectations relating to the Pupin wind farm, operational timeline, as well as estimated revenues and EBITDA,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as may be updated in our other documents filed with or furnished to the SEC.</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operating performance and speak only as of the date of this Form 6-K.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tc>
      </w:tr>
      <w:tr>
        <w:trPr>
          <w:trHeight w:val="41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Enlight Renewable Energy Ltd., dated December 10 2024, titled: "Enlight Announces the Commencement of Commercial</w:t>
            </w:r>
          </w:p>
        </w:tc>
      </w:tr>
      <w:tr>
        <w:trPr>
          <w:trHeight w:val="196"/>
        </w:trPr>
        <w:tc>
          <w:tcPr>
            <w:tcW w:w="3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Operations at the Pupin Wind Farm in Serbia."</w:t>
            </w:r>
          </w:p>
        </w:tc>
      </w:tr>
      <w:tr>
        <w:trPr>
          <w:trHeight w:val="446"/>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1860" w:type="dxa"/>
            <w:vAlign w:val="bottom"/>
            <w:tcBorders>
              <w:top w:val="single" w:sz="8" w:color="0000EE"/>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7"/>
          <w:szCs w:val="17"/>
          <w:color w:val="auto"/>
        </w:rPr>
        <w:t>By: /s/ Nir Yehuda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Nir Yehuda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Enlight Announces the Initial Commencement of Commercial Operations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at the Pupin Wind Farm in Serbia</w:t>
      </w:r>
    </w:p>
    <w:p>
      <w:pPr>
        <w:spacing w:after="0" w:line="216"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color w:val="auto"/>
        </w:rPr>
        <w:t>Pupin incorporates 94 MW of wind generation capacity, cost $155-160 million to construct, and is expected to generate approximately $22-23 million of revenues and $16-17 million of EBITDA in its first full year of operation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Project is expected to reach full operations in 1Q25, half a year earlier than planned</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Tel Aviv, Israel, December 10, 2024 – Enlight Renewable Energy (“Enlight”, "the Company”, NASDAQ: ENLT, TASE: ENLT.TA), a leading renewable energy platform, announces the initial commencement of commercial operations at the Pupin wind farm (“the Project”) in Serbia with a production capacity of 94 megawatts. The Company expects full COD to be achieved during 1Q25, half a year earlier than initially planned.</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Pupin has been constructed using 16 Nordex wind turbines, a German company that is one of the leading producers of turbines globally. The Project is expected to sell 72% of the electricity it generates for the next 15 years to the state-owned utility Elektroprivreda Srbije in accordance with a Market Premium Agreement and Contract for Difference structure priced at EUR 68.88 per MWh and indexed to the Eurostat CPI. (As of July 2024, the indexed price has reached EUR 70.88 per MWh.) Once full capacity is achieved Pupin is expected to provide green power equal to the total annual consumption of approximately 40,000 Serbian households.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Pupin wind farm is Enlight's second project in Serbia, and is named after Mihajlo Pupin, a well-known physicist and inventor born in Serbia. The Project was built adjacent to the 105 MW Blacksmith (Kovacica) wind farm, Enlight’s first wind farm in the country, which was completed in 2019. Both projects share the same electrical infrastructure at the connection point to Serbia’s national grid. This represents another implementation of the Company’s “Connect and Expand” strategy, which seeks to leverage existing interconnect infrastructure with additional generation and connection capacity, in turn lowering the costs and risks of building new sites.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European Bank for Reconstruction and Development (EBRD) and Erste Group Bank AG provided financing for the Project. Both banks are leading sources of infrastructure finance in Europe, and were also the lenders for the Blacksmith (Kovacica) wind farm as well as other Enlight projects in the past. The deep and continued collaboration with the same financing and development partners further enhanced the successful execution of project Pupin, which was constructed within budget and reached COD earlier than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 w:name="page8"/>
    <w:bookmarkEnd w:id="7"/>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The Project’s total construction cost is expected to reach $155-160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million, and is fully (100%) owned by the Company. Revenues in its first full year of operation are expected to be approximately $22-23 million, and EBITDA is expected to be approximately $16-17 million. Enlight has so far provided $52-54 million of long-term equity for the Project, with the equity investment eventually expected to reach approximately 40% of total cost.</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Marko Liposcak, General Manager of Enlight Europe, commented, </w:t>
      </w:r>
      <w:r>
        <w:rPr>
          <w:rFonts w:ascii="Times New Roman" w:cs="Times New Roman" w:eastAsia="Times New Roman" w:hAnsi="Times New Roman"/>
          <w:sz w:val="18"/>
          <w:szCs w:val="18"/>
          <w:color w:val="auto"/>
        </w:rPr>
        <w:t>“The commissioning of project Pupin further increases Enlight Europe’s presence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Serbia, a market where we are already successfully operating renewable energy assets. We are very happy that the project benefitted from continued collaboration with New Energy Solutions, EBRD, and ERSTE Group Bank AG, all highly valued partners who supported the development and construction of the Pupin wind farm. Today’s Commencement of Commercial Operations represents an important milestone on Enlight Europe’s growth path, and we look forward to continuing our expansion across Southeastern Europe.”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Enlight Renewable Energy</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Founded in 2008, Enlight develops, finances, constructs, owns, and operates utility-scale renewable energy projects. Enlight operates across the three largest renewable segments today: solar, wind and energy storage. A global platform, Enlight operates in the United States, Israel and 10 European countries. Enlight has been traded on the Tel Aviv Stock Exchange since 2010 (TASE: ENLT) and completed its U.S. IPO (Nasdaq: ENLT) in 2023. Learn more at www.enlightenergy.co.il.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Yonah Weisz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Mannion or Mike Funari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Investor Relations,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+1 617 542 6180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U.S. dollars are converted based on a Euro to US Dollar of 1.117, as employed in the Company’s 3Q24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expectations relating to the Project, the PPA and the related interconnection agreement and lease option,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the potential impact of the current conflicts in Israel on our operations and financial condition and Company actions designed to mitigate such impact;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and our other documents filed with or furnished to the SEC.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2024-12-10T10:18:56Z</dcterms:created>
  <dcterms:modified xsi:type="dcterms:W3CDTF">2024-12-10T10:18:56Z</dcterms:modified>
</cp:coreProperties>
</file>