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Enlight Renewable Energy Ltd. Announces Private Placement of Series D Debentures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Tel Aviv, Israel, November 21, 2024, Enlight Renewable Energy Ltd. (NASDAQ: ENLT, TASE: ENLT)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announced today, that it is conducting a private placement to Israeli classified investors of NIS 200,000,000 par value of its unsecured non-convertible Series D Debentures (the “</w:t>
      </w:r>
      <w:r>
        <w:rPr>
          <w:rFonts w:ascii="Times New Roman" w:cs="Times New Roman" w:eastAsia="Times New Roman" w:hAnsi="Times New Roman"/>
          <w:sz w:val="18"/>
          <w:szCs w:val="18"/>
          <w:b w:val="1"/>
          <w:bCs w:val="1"/>
          <w:color w:val="auto"/>
        </w:rPr>
        <w:t>Additional Series D Debentures</w:t>
      </w:r>
      <w:r>
        <w:rPr>
          <w:rFonts w:ascii="Times New Roman" w:cs="Times New Roman" w:eastAsia="Times New Roman" w:hAnsi="Times New Roman"/>
          <w:sz w:val="18"/>
          <w:szCs w:val="18"/>
          <w:color w:val="auto"/>
        </w:rPr>
        <w:t>”), at a price of NIS 0.855 per NIS 1 principal amount of the Additional Series D Debentures, for an aggregate gross consideration of approximately NIS 171,000,000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Following completion of the Private Placement, the aggregate outstanding principal value of the Company’s Series D Debentures will be NIS 1,176,986,000. The Additional Series D Debentures will have identical terms to the existing Series D Debentures of the Company.</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more information about the Series D Debentures see “Item 5.B: “Liquidity and Capital Resources” under “Holding company level debt overview” and Note 13 to the consolidated financial statements included in the Company’s Annual Report on Form 20-F, submitted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28, 2024.</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Private Placement is subject to the receipt of an approval from the Tel Aviv Stock Exchange for the listing of the Additional Series D Debentures for trading on the Tel Aviv Stock Exchange. Resales of the Additional Series D Debentures will be restricted under applicable securities laws. The Private Placement was made to Israeli classified investors only and not to U.S. Persons, pursuant to an exemption provided by Regulation S, promulgated under the U.S. Securities Act of 1933, as amended, or the Securities Act. The Additional Series D Debentures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Company’s expectations about the completion of the Private Placement,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 as may be updated in our other documents filed with or furnished to the SEC.</w:t>
      </w:r>
    </w:p>
    <w:p>
      <w:pPr>
        <w:spacing w:after="0" w:line="2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Form 6-K. You should not put undue reliance on any forward-looking statements. Although we believe that the expectations reflected in the forward-looking statements are reasonable,</w:t>
      </w:r>
    </w:p>
    <w:p>
      <w:pPr>
        <w:sectPr>
          <w:pgSz w:w="11900" w:h="16838" w:orient="portrait"/>
          <w:cols w:equalWidth="0" w:num="1">
            <w:col w:w="11240"/>
          </w:cols>
          <w:pgMar w:left="320" w:top="126" w:right="339" w:bottom="0" w:gutter="0" w:footer="0" w:header="0"/>
        </w:sectPr>
      </w:pPr>
    </w:p>
    <w:bookmarkStart w:id="2" w:name="page3"/>
    <w:bookmarkEnd w:id="2"/>
    <w:p>
      <w:pPr>
        <w:jc w:val="both"/>
        <w:spacing w:after="0" w:line="271" w:lineRule="auto"/>
        <w:rPr>
          <w:sz w:val="20"/>
          <w:szCs w:val="20"/>
          <w:color w:val="auto"/>
        </w:rPr>
      </w:pPr>
      <w:r>
        <w:rPr>
          <w:rFonts w:ascii="Times New Roman" w:cs="Times New Roman" w:eastAsia="Times New Roman" w:hAnsi="Times New Roman"/>
          <w:sz w:val="18"/>
          <w:szCs w:val="18"/>
          <w:color w:val="auto"/>
        </w:rPr>
        <w:t>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440" w:val="left"/>
          <w:tab w:leader="none" w:pos="6060" w:val="left"/>
        </w:tabs>
        <w:rPr>
          <w:sz w:val="20"/>
          <w:szCs w:val="20"/>
          <w:color w:val="auto"/>
        </w:rPr>
      </w:pPr>
      <w:r>
        <w:rPr>
          <w:rFonts w:ascii="Times New Roman" w:cs="Times New Roman" w:eastAsia="Times New Roman" w:hAnsi="Times New Roman"/>
          <w:sz w:val="18"/>
          <w:szCs w:val="18"/>
          <w:color w:val="auto"/>
        </w:rPr>
        <w:t>Date: November 21,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Nir Yehuda</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2024-11-22T05:14:39Z</dcterms:created>
  <dcterms:modified xsi:type="dcterms:W3CDTF">2024-11-22T05:14:39Z</dcterms:modified>
</cp:coreProperties>
</file>