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432316.htm"/>
      <w:bookmarkStart w:id="1" w:name="kszk2432316"/>
      <w:bookmarkStart w:id="2" w:name="zk2432316.htm"/>
      <w:bookmarkStart w:id="3" w:name="kszk2432316"/>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b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SCHEDULE 13G</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(Amendment No.1)*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u w:val="single"/>
          <w:shd w:fill="FFFFFF" w:val="clear"/>
        </w:rPr>
      </w:pPr>
      <w:r>
        <w:rPr>
          <w:rFonts w:ascii="Times New Roman;Times;serif" w:hAnsi="Times New Roman;Times;serif"/>
          <w:b/>
          <w:i w:val="false"/>
          <w:caps w:val="false"/>
          <w:smallCaps w:val="false"/>
          <w:color w:val="000000"/>
          <w:sz w:val="32"/>
          <w:u w:val="single"/>
          <w:shd w:fill="FFFFFF" w:val="clear"/>
        </w:rPr>
        <w:t>Enlight Renewable Energy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(Name of Issuer)</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Ordinary Shares, nominal value NIS 0.1 per share</w:t>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(Title of Class of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M4056D110</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(CUSIP Number)</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September 30, 2024</w:t>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(Date of Event Which Requires Filing of this Statement)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 to designate the rule pursuant to which this Schedule is filed:</w:t>
      </w:r>
    </w:p>
    <w:p>
      <w:pPr>
        <w:pStyle w:val="TextBody"/>
        <w:bidi w:val="0"/>
        <w:spacing w:lineRule="auto" w:line="300" w:before="0" w:after="0"/>
        <w:jc w:val="left"/>
        <w:rPr/>
      </w:pPr>
      <w:r>
        <w:rPr/>
      </w:r>
    </w:p>
    <w:p>
      <w:pPr>
        <w:pStyle w:val="TextBody"/>
        <w:bidi w:val="0"/>
        <w:spacing w:lineRule="auto" w:line="300" w:before="0" w:after="0"/>
        <w:ind w:left="0" w:right="0" w:firstLine="720"/>
        <w:jc w:val="left"/>
        <w:rPr>
          <w:color w:val="000000"/>
        </w:rPr>
      </w:pPr>
      <w:r>
        <w:rPr>
          <w:color w:val="000000"/>
        </w:rPr>
        <w:t xml:space="preserve">☐ </w:t>
      </w:r>
      <w:r>
        <w:rPr>
          <w:rFonts w:ascii="Times New Roman;Times;serif" w:hAnsi="Times New Roman;Times;serif"/>
          <w:color w:val="000000"/>
          <w:sz w:val="20"/>
        </w:rPr>
        <w:t>Rule 13d-1(b)</w:t>
      </w:r>
    </w:p>
    <w:p>
      <w:pPr>
        <w:pStyle w:val="TextBody"/>
        <w:bidi w:val="0"/>
        <w:spacing w:lineRule="auto" w:line="300" w:before="0" w:after="0"/>
        <w:jc w:val="left"/>
        <w:rPr/>
      </w:pPr>
      <w:r>
        <w:rPr/>
      </w:r>
    </w:p>
    <w:p>
      <w:pPr>
        <w:pStyle w:val="TextBody"/>
        <w:bidi w:val="0"/>
        <w:spacing w:lineRule="auto" w:line="300" w:before="0" w:after="0"/>
        <w:ind w:left="0" w:right="0" w:firstLine="720"/>
        <w:jc w:val="left"/>
        <w:rPr>
          <w:color w:val="000000"/>
        </w:rPr>
      </w:pPr>
      <w:r>
        <w:rPr>
          <w:color w:val="000000"/>
        </w:rPr>
        <w:t xml:space="preserve">☒ </w:t>
      </w:r>
      <w:r>
        <w:rPr>
          <w:rFonts w:ascii="Times New Roman;Times;serif" w:hAnsi="Times New Roman;Times;serif"/>
          <w:color w:val="000000"/>
          <w:sz w:val="20"/>
        </w:rPr>
        <w:t>Rule 13d-1(c)</w:t>
      </w:r>
    </w:p>
    <w:p>
      <w:pPr>
        <w:pStyle w:val="TextBody"/>
        <w:bidi w:val="0"/>
        <w:spacing w:lineRule="auto" w:line="300" w:before="0" w:after="0"/>
        <w:jc w:val="left"/>
        <w:rPr/>
      </w:pPr>
      <w:r>
        <w:rPr/>
      </w:r>
    </w:p>
    <w:p>
      <w:pPr>
        <w:pStyle w:val="TextBody"/>
        <w:bidi w:val="0"/>
        <w:spacing w:lineRule="auto" w:line="300" w:before="0" w:after="0"/>
        <w:ind w:left="0" w:right="0" w:firstLine="720"/>
        <w:jc w:val="left"/>
        <w:rPr>
          <w:color w:val="000000"/>
        </w:rPr>
      </w:pPr>
      <w:r>
        <w:rPr>
          <w:color w:val="000000"/>
        </w:rPr>
        <w:t xml:space="preserve">☐ </w:t>
      </w:r>
      <w:r>
        <w:rPr>
          <w:rFonts w:ascii="Times New Roman;Times;serif" w:hAnsi="Times New Roman;Times;serif"/>
          <w:color w:val="000000"/>
          <w:sz w:val="20"/>
        </w:rPr>
        <w:t>Rule 13d-1(d)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required in the remainder of this cover page shall not be deemed to be “filed” for the purpose of Section 18 of the </w:t>
      </w:r>
      <w:r>
        <w:rPr>
          <w:rFonts w:ascii="Times New Roman;Times;serif" w:hAnsi="Times New Roman;Times;serif"/>
          <w:i/>
          <w:color w:val="000000"/>
          <w:sz w:val="20"/>
        </w:rPr>
        <w:t>Securities Exchange Act</w:t>
      </w:r>
      <w:r>
        <w:rPr>
          <w:rFonts w:ascii="Times New Roman;Times;serif" w:hAnsi="Times New Roman;Times;serif"/>
          <w:color w:val="000000"/>
          <w:sz w:val="20"/>
        </w:rPr>
        <w:t xml:space="preserve"> of 1934 (“Act”) or otherwise subject to the liabilities of that section of the Act but shall be subject to all other provisions of the Act (however, see the Notes).</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6dcafa2da4094103992e2e616a860016"/>
      <w:bookmarkStart w:id="5" w:name="z6dcafa2da4094103992e2e616a860016"/>
      <w:bookmarkEnd w:id="5"/>
    </w:p>
    <w:tbl>
      <w:tblPr>
        <w:tblW w:w="4725" w:type="dxa"/>
        <w:jc w:val="left"/>
        <w:tblInd w:w="-15" w:type="dxa"/>
        <w:tblLayout w:type="fixed"/>
        <w:tblCellMar>
          <w:top w:w="28" w:type="dxa"/>
          <w:left w:w="28" w:type="dxa"/>
          <w:bottom w:w="28" w:type="dxa"/>
          <w:right w:w="28" w:type="dxa"/>
        </w:tblCellMar>
      </w:tblPr>
      <w:tblGrid>
        <w:gridCol w:w="2495"/>
        <w:gridCol w:w="440"/>
        <w:gridCol w:w="1790"/>
      </w:tblGrid>
      <w:tr>
        <w:trPr/>
        <w:tc>
          <w:tcPr>
            <w:tcW w:w="24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300" w:before="0" w:after="0"/>
              <w:jc w:val="left"/>
              <w:rPr>
                <w:b/>
              </w:rPr>
            </w:pPr>
            <w:r>
              <w:rPr>
                <w:b/>
              </w:rPr>
              <w:t xml:space="preserve">CUSIP No. </w:t>
            </w:r>
            <w:r>
              <w:rPr>
                <w:b/>
                <w:u w:val="single"/>
              </w:rPr>
              <w:t>M4056D110</w:t>
            </w:r>
          </w:p>
        </w:tc>
        <w:tc>
          <w:tcPr>
            <w:tcW w:w="440" w:type="dxa"/>
            <w:tcBorders/>
            <w:tcMar>
              <w:top w:w="0" w:type="dxa"/>
              <w:left w:w="0" w:type="dxa"/>
              <w:bottom w:w="0" w:type="dxa"/>
              <w:right w:w="0" w:type="dxa"/>
            </w:tcMar>
            <w:vAlign w:val="center"/>
          </w:tcPr>
          <w:p>
            <w:pPr>
              <w:pStyle w:val="TableContents"/>
              <w:bidi w:val="0"/>
              <w:spacing w:lineRule="auto" w:line="300" w:before="0" w:after="0"/>
              <w:jc w:val="center"/>
              <w:rPr>
                <w:b/>
              </w:rPr>
            </w:pPr>
            <w:r>
              <w:rPr>
                <w:b/>
              </w:rPr>
              <w:t>13G</w:t>
            </w:r>
          </w:p>
        </w:tc>
        <w:tc>
          <w:tcPr>
            <w:tcW w:w="17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300" w:before="0" w:after="0"/>
              <w:jc w:val="left"/>
              <w:rPr>
                <w:b/>
              </w:rPr>
            </w:pPr>
            <w:r>
              <w:rPr>
                <w:b/>
              </w:rPr>
              <w:t>Page 2 of 8 Pages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 w:name="z43e4071d09674c14a41af419ac4e9b38"/>
      <w:bookmarkStart w:id="7" w:name="z43e4071d09674c14a41af419ac4e9b38"/>
      <w:bookmarkEnd w:id="7"/>
    </w:p>
    <w:tbl>
      <w:tblPr>
        <w:tblW w:w="10205" w:type="dxa"/>
        <w:jc w:val="left"/>
        <w:tblInd w:w="0" w:type="dxa"/>
        <w:tblLayout w:type="fixed"/>
        <w:tblCellMar>
          <w:top w:w="28" w:type="dxa"/>
          <w:left w:w="28" w:type="dxa"/>
          <w:bottom w:w="0" w:type="dxa"/>
          <w:right w:w="0" w:type="dxa"/>
        </w:tblCellMar>
      </w:tblPr>
      <w:tblGrid>
        <w:gridCol w:w="2181"/>
        <w:gridCol w:w="218"/>
        <w:gridCol w:w="1326"/>
        <w:gridCol w:w="6480"/>
      </w:tblGrid>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1</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NAME OF REPORTING PERSONS</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Phoenix Financial Ltd.</w:t>
            </w:r>
          </w:p>
        </w:tc>
      </w:tr>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2</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CHECK THE APPROPRIATE BOX IF A MEMBER OF A GROUP   (See instructions)</w:t>
            </w:r>
          </w:p>
          <w:p>
            <w:pPr>
              <w:pStyle w:val="TableContents"/>
              <w:bidi w:val="0"/>
              <w:spacing w:lineRule="auto" w:line="300" w:before="0" w:after="0"/>
              <w:ind w:left="5987" w:right="600" w:hanging="5812"/>
              <w:jc w:val="left"/>
              <w:rPr>
                <w:rFonts w:ascii="Times New Roman;Times;serif" w:hAnsi="Times New Roman;Times;serif"/>
              </w:rPr>
            </w:pPr>
            <w:r>
              <w:rPr>
                <w:rFonts w:ascii="Times New Roman;Times;serif" w:hAnsi="Times New Roman;Times;serif"/>
              </w:rPr>
              <w:t>(a)  ☐</w:t>
            </w:r>
          </w:p>
          <w:p>
            <w:pPr>
              <w:pStyle w:val="TableContents"/>
              <w:bidi w:val="0"/>
              <w:spacing w:lineRule="auto" w:line="300" w:before="0" w:after="0"/>
              <w:ind w:left="5987" w:right="600" w:hanging="5812"/>
              <w:jc w:val="left"/>
              <w:rPr>
                <w:rFonts w:ascii="Times New Roman;Times;serif" w:hAnsi="Times New Roman;Times;serif"/>
              </w:rPr>
            </w:pPr>
            <w:r>
              <w:rPr>
                <w:rFonts w:ascii="Times New Roman;Times;serif" w:hAnsi="Times New Roman;Times;serif"/>
              </w:rPr>
              <w:t>(b)  ⌧</w:t>
            </w:r>
          </w:p>
        </w:tc>
      </w:tr>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3</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SEC USE ONLY</w:t>
            </w:r>
          </w:p>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r>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4</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CITIZENSHIP OR PLACE OF ORGANIZATION</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Israel</w:t>
            </w:r>
          </w:p>
        </w:tc>
      </w:tr>
      <w:tr>
        <w:trPr/>
        <w:tc>
          <w:tcPr>
            <w:tcW w:w="2399" w:type="dxa"/>
            <w:gridSpan w:val="2"/>
            <w:vMerge w:val="restart"/>
            <w:tcBorders>
              <w:top w:val="single" w:sz="2" w:space="0" w:color="000000"/>
              <w:left w:val="single" w:sz="2" w:space="0" w:color="000000"/>
            </w:tcBorders>
            <w:vAlign w:val="center"/>
          </w:tcPr>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NUMBER OF</w:t>
            </w:r>
          </w:p>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SHARES</w:t>
            </w:r>
          </w:p>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BENEFICIALLY</w:t>
            </w:r>
          </w:p>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OWNED BY</w:t>
            </w:r>
          </w:p>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EACH</w:t>
            </w:r>
          </w:p>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REPORTING</w:t>
            </w:r>
          </w:p>
          <w:p>
            <w:pPr>
              <w:pStyle w:val="TableContents"/>
              <w:bidi w:val="0"/>
              <w:spacing w:lineRule="auto" w:line="300" w:before="0" w:after="0"/>
              <w:ind w:left="0" w:right="600" w:hanging="0"/>
              <w:jc w:val="center"/>
              <w:rPr>
                <w:rFonts w:ascii="Times New Roman;Times;serif" w:hAnsi="Times New Roman;Times;serif"/>
              </w:rPr>
            </w:pPr>
            <w:r>
              <w:rPr>
                <w:rFonts w:ascii="Times New Roman;Times;serif" w:hAnsi="Times New Roman;Times;serif"/>
              </w:rPr>
              <w:t>PERSON WITH</w:t>
            </w:r>
          </w:p>
        </w:tc>
        <w:tc>
          <w:tcPr>
            <w:tcW w:w="1326" w:type="dxa"/>
            <w:tcBorders>
              <w:top w:val="single" w:sz="2" w:space="0" w:color="000000"/>
              <w:left w:val="single" w:sz="2" w:space="0" w:color="000000"/>
            </w:tcBorders>
            <w:vAlign w:val="center"/>
          </w:tcPr>
          <w:p>
            <w:pPr>
              <w:pStyle w:val="TableContents"/>
              <w:bidi w:val="0"/>
              <w:spacing w:lineRule="auto" w:line="300" w:before="0" w:after="0"/>
              <w:ind w:left="0" w:right="600" w:hanging="0"/>
              <w:jc w:val="center"/>
              <w:rPr>
                <w:rFonts w:ascii="Times New Roman;Times;serif" w:hAnsi="Times New Roman;Times;serif"/>
                <w:b/>
              </w:rPr>
            </w:pPr>
            <w:r>
              <w:rPr>
                <w:rFonts w:ascii="Times New Roman;Times;serif" w:hAnsi="Times New Roman;Times;serif"/>
                <w:b/>
              </w:rPr>
              <w:t>5</w:t>
            </w:r>
          </w:p>
        </w:tc>
        <w:tc>
          <w:tcPr>
            <w:tcW w:w="648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SOLE VOTING POWER</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w:t>
            </w:r>
          </w:p>
        </w:tc>
      </w:tr>
      <w:tr>
        <w:trPr/>
        <w:tc>
          <w:tcPr>
            <w:tcW w:w="2399" w:type="dxa"/>
            <w:gridSpan w:val="2"/>
            <w:vMerge w:val="continue"/>
            <w:tcBorders>
              <w:top w:val="single" w:sz="2" w:space="0" w:color="000000"/>
              <w:left w:val="single" w:sz="2" w:space="0" w:color="000000"/>
            </w:tcBorders>
            <w:vAlign w:val="center"/>
          </w:tcPr>
          <w:p>
            <w:pPr>
              <w:pStyle w:val="Normal"/>
              <w:bidi w:val="0"/>
              <w:jc w:val="left"/>
              <w:rPr/>
            </w:pPr>
            <w:r>
              <w:rPr/>
            </w:r>
          </w:p>
        </w:tc>
        <w:tc>
          <w:tcPr>
            <w:tcW w:w="1326" w:type="dxa"/>
            <w:tcBorders>
              <w:top w:val="single" w:sz="2" w:space="0" w:color="000000"/>
              <w:left w:val="single" w:sz="2" w:space="0" w:color="000000"/>
            </w:tcBorders>
            <w:vAlign w:val="center"/>
          </w:tcPr>
          <w:p>
            <w:pPr>
              <w:pStyle w:val="TableContents"/>
              <w:bidi w:val="0"/>
              <w:spacing w:lineRule="auto" w:line="300" w:before="0" w:after="0"/>
              <w:ind w:left="0" w:right="600" w:hanging="0"/>
              <w:jc w:val="center"/>
              <w:rPr>
                <w:rFonts w:ascii="Times New Roman;Times;serif" w:hAnsi="Times New Roman;Times;serif"/>
                <w:b/>
              </w:rPr>
            </w:pPr>
            <w:r>
              <w:rPr>
                <w:rFonts w:ascii="Times New Roman;Times;serif" w:hAnsi="Times New Roman;Times;serif"/>
                <w:b/>
              </w:rPr>
              <w:t>6</w:t>
            </w:r>
          </w:p>
        </w:tc>
        <w:tc>
          <w:tcPr>
            <w:tcW w:w="648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SHARED VOTING POWER</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14,818,608.28 (*)</w:t>
            </w:r>
          </w:p>
        </w:tc>
      </w:tr>
      <w:tr>
        <w:trPr/>
        <w:tc>
          <w:tcPr>
            <w:tcW w:w="2399" w:type="dxa"/>
            <w:gridSpan w:val="2"/>
            <w:vMerge w:val="continue"/>
            <w:tcBorders>
              <w:top w:val="single" w:sz="2" w:space="0" w:color="000000"/>
              <w:left w:val="single" w:sz="2" w:space="0" w:color="000000"/>
            </w:tcBorders>
            <w:vAlign w:val="center"/>
          </w:tcPr>
          <w:p>
            <w:pPr>
              <w:pStyle w:val="Normal"/>
              <w:bidi w:val="0"/>
              <w:jc w:val="left"/>
              <w:rPr/>
            </w:pPr>
            <w:r>
              <w:rPr/>
            </w:r>
          </w:p>
        </w:tc>
        <w:tc>
          <w:tcPr>
            <w:tcW w:w="1326" w:type="dxa"/>
            <w:tcBorders>
              <w:top w:val="single" w:sz="2" w:space="0" w:color="000000"/>
              <w:left w:val="single" w:sz="2" w:space="0" w:color="000000"/>
            </w:tcBorders>
            <w:vAlign w:val="center"/>
          </w:tcPr>
          <w:p>
            <w:pPr>
              <w:pStyle w:val="TableContents"/>
              <w:bidi w:val="0"/>
              <w:spacing w:lineRule="auto" w:line="300" w:before="0" w:after="0"/>
              <w:ind w:left="0" w:right="600" w:hanging="0"/>
              <w:jc w:val="center"/>
              <w:rPr>
                <w:rFonts w:ascii="Times New Roman;Times;serif" w:hAnsi="Times New Roman;Times;serif"/>
                <w:b/>
              </w:rPr>
            </w:pPr>
            <w:r>
              <w:rPr>
                <w:rFonts w:ascii="Times New Roman;Times;serif" w:hAnsi="Times New Roman;Times;serif"/>
                <w:b/>
              </w:rPr>
              <w:t>7</w:t>
            </w:r>
          </w:p>
        </w:tc>
        <w:tc>
          <w:tcPr>
            <w:tcW w:w="648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SOLE DISPOSITIVE POWER</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w:t>
            </w:r>
          </w:p>
        </w:tc>
      </w:tr>
      <w:tr>
        <w:trPr/>
        <w:tc>
          <w:tcPr>
            <w:tcW w:w="2399" w:type="dxa"/>
            <w:gridSpan w:val="2"/>
            <w:vMerge w:val="continue"/>
            <w:tcBorders>
              <w:top w:val="single" w:sz="2" w:space="0" w:color="000000"/>
              <w:left w:val="single" w:sz="2" w:space="0" w:color="000000"/>
            </w:tcBorders>
            <w:vAlign w:val="center"/>
          </w:tcPr>
          <w:p>
            <w:pPr>
              <w:pStyle w:val="Normal"/>
              <w:bidi w:val="0"/>
              <w:jc w:val="left"/>
              <w:rPr/>
            </w:pPr>
            <w:r>
              <w:rPr/>
            </w:r>
          </w:p>
        </w:tc>
        <w:tc>
          <w:tcPr>
            <w:tcW w:w="1326" w:type="dxa"/>
            <w:tcBorders>
              <w:top w:val="single" w:sz="2" w:space="0" w:color="000000"/>
              <w:left w:val="single" w:sz="2" w:space="0" w:color="000000"/>
            </w:tcBorders>
            <w:vAlign w:val="center"/>
          </w:tcPr>
          <w:p>
            <w:pPr>
              <w:pStyle w:val="TableContents"/>
              <w:bidi w:val="0"/>
              <w:spacing w:lineRule="auto" w:line="300" w:before="0" w:after="0"/>
              <w:ind w:left="0" w:right="600" w:hanging="0"/>
              <w:jc w:val="center"/>
              <w:rPr>
                <w:rFonts w:ascii="Times New Roman;Times;serif" w:hAnsi="Times New Roman;Times;serif"/>
                <w:b/>
              </w:rPr>
            </w:pPr>
            <w:r>
              <w:rPr>
                <w:rFonts w:ascii="Times New Roman;Times;serif" w:hAnsi="Times New Roman;Times;serif"/>
                <w:b/>
              </w:rPr>
              <w:t>8</w:t>
            </w:r>
          </w:p>
        </w:tc>
        <w:tc>
          <w:tcPr>
            <w:tcW w:w="6480"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SHARED DISPOSITIVE POWER</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14,818,608.28 (*)</w:t>
            </w:r>
          </w:p>
        </w:tc>
      </w:tr>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9</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AGGREGATE AMOUNT BENEFICIALLY OWNED BY EACH REPORTING PERSON</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14,818,608.28 (*)</w:t>
            </w:r>
          </w:p>
        </w:tc>
      </w:tr>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10</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CHECK IF THE AGGREGATE AMOUNT IN ROW (9) EXCLUDES CERTAIN SHARES (See instructions)</w:t>
            </w:r>
          </w:p>
          <w:p>
            <w:pPr>
              <w:pStyle w:val="TableContents"/>
              <w:bidi w:val="0"/>
              <w:spacing w:lineRule="auto" w:line="300" w:before="0" w:after="0"/>
              <w:ind w:left="0" w:right="600" w:hanging="0"/>
              <w:jc w:val="left"/>
              <w:rPr/>
            </w:pPr>
            <w:r>
              <w:rPr/>
              <w:t> </w:t>
            </w:r>
          </w:p>
          <w:p>
            <w:pPr>
              <w:pStyle w:val="TableContents"/>
              <w:bidi w:val="0"/>
              <w:spacing w:lineRule="auto" w:line="300" w:before="0" w:after="0"/>
              <w:jc w:val="left"/>
              <w:rPr/>
            </w:pPr>
            <w:r>
              <w:rPr/>
              <w:t> ☐</w:t>
            </w:r>
          </w:p>
        </w:tc>
      </w:tr>
      <w:tr>
        <w:trPr/>
        <w:tc>
          <w:tcPr>
            <w:tcW w:w="2181" w:type="dxa"/>
            <w:tcBorders>
              <w:top w:val="single" w:sz="2" w:space="0" w:color="000000"/>
              <w:left w:val="single" w:sz="2" w:space="0" w:color="000000"/>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11</w:t>
            </w:r>
          </w:p>
        </w:tc>
        <w:tc>
          <w:tcPr>
            <w:tcW w:w="8024" w:type="dxa"/>
            <w:gridSpan w:val="3"/>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PERCENT OF CLASS REPRESENTED BY AMOUNT IN ROW 9</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12.51% (*) (**)</w:t>
            </w:r>
          </w:p>
        </w:tc>
      </w:tr>
      <w:tr>
        <w:trPr/>
        <w:tc>
          <w:tcPr>
            <w:tcW w:w="2181"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12</w:t>
            </w:r>
          </w:p>
        </w:tc>
        <w:tc>
          <w:tcPr>
            <w:tcW w:w="8024" w:type="dxa"/>
            <w:gridSpan w:val="3"/>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TYPE OF REPORTING PERSON   (See instructions)</w:t>
            </w:r>
          </w:p>
          <w:p>
            <w:pPr>
              <w:pStyle w:val="TableContents"/>
              <w:bidi w:val="0"/>
              <w:spacing w:lineRule="auto" w:line="300" w:before="0" w:after="0"/>
              <w:jc w:val="left"/>
              <w:rPr/>
            </w:pPr>
            <w:r>
              <w:rPr/>
              <w:t> </w:t>
            </w:r>
          </w:p>
          <w:p>
            <w:pPr>
              <w:pStyle w:val="TableContents"/>
              <w:bidi w:val="0"/>
              <w:spacing w:lineRule="auto" w:line="300" w:before="0" w:after="0"/>
              <w:ind w:left="0" w:right="600" w:hanging="0"/>
              <w:jc w:val="left"/>
              <w:rPr>
                <w:rFonts w:ascii="Times New Roman;Times;serif" w:hAnsi="Times New Roman;Times;serif"/>
              </w:rPr>
            </w:pPr>
            <w:r>
              <w:rPr>
                <w:rFonts w:ascii="Times New Roman;Times;serif" w:hAnsi="Times New Roman;Times;serif"/>
              </w:rPr>
              <w:t>CO</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The beneficial ownership of the securities reported herein is described in Item 4(a).</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 Based on 118,465,485 Ordinary Shares outstanding as of October 15, 2024 (as reported on Bloomberg LP).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Item 1.</w:t>
      </w:r>
      <w:r>
        <w:rPr>
          <w:rFonts w:ascii="Times New Roman;Times;serif" w:hAnsi="Times New Roman;Times;serif"/>
          <w:color w:val="000000"/>
          <w:sz w:val="20"/>
        </w:rPr>
        <w:t xml:space="preserve"> (a)              </w:t>
      </w:r>
      <w:r>
        <w:rPr>
          <w:rFonts w:ascii="Times New Roman;Times;serif" w:hAnsi="Times New Roman;Times;serif"/>
          <w:color w:val="000000"/>
          <w:sz w:val="20"/>
          <w:u w:val="single"/>
        </w:rPr>
        <w:t>Name of Issuer</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993" w:right="0" w:firstLine="567"/>
        <w:jc w:val="left"/>
        <w:rPr>
          <w:rFonts w:ascii="Times New Roman;Times;serif" w:hAnsi="Times New Roman;Times;serif"/>
          <w:color w:val="000000"/>
          <w:sz w:val="20"/>
        </w:rPr>
      </w:pPr>
      <w:r>
        <w:rPr>
          <w:rFonts w:ascii="Times New Roman;Times;serif" w:hAnsi="Times New Roman;Times;serif"/>
          <w:color w:val="000000"/>
          <w:sz w:val="20"/>
        </w:rPr>
        <w:t>Enlight Renewable Energy Ltd.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 w:name="zf156837c8a894f4892676f063157dbfb"/>
      <w:bookmarkStart w:id="9" w:name="zf156837c8a894f4892676f063157dbfb"/>
      <w:bookmarkEnd w:id="9"/>
    </w:p>
    <w:tbl>
      <w:tblPr>
        <w:tblW w:w="5620" w:type="dxa"/>
        <w:jc w:val="left"/>
        <w:tblInd w:w="0" w:type="dxa"/>
        <w:tblLayout w:type="fixed"/>
        <w:tblCellMar>
          <w:top w:w="0" w:type="dxa"/>
          <w:left w:w="0" w:type="dxa"/>
          <w:bottom w:w="0" w:type="dxa"/>
          <w:right w:w="0" w:type="dxa"/>
        </w:tblCellMar>
      </w:tblPr>
      <w:tblGrid>
        <w:gridCol w:w="1085"/>
        <w:gridCol w:w="4535"/>
      </w:tblGrid>
      <w:tr>
        <w:trPr/>
        <w:tc>
          <w:tcPr>
            <w:tcW w:w="1085" w:type="dxa"/>
            <w:tcBorders/>
            <w:vAlign w:val="center"/>
          </w:tcPr>
          <w:p>
            <w:pPr>
              <w:pStyle w:val="TableContents"/>
              <w:bidi w:val="0"/>
              <w:spacing w:before="0" w:after="283"/>
              <w:jc w:val="left"/>
              <w:rPr/>
            </w:pPr>
            <w:r>
              <w:rPr/>
              <w:t>             </w:t>
            </w:r>
            <w:r>
              <w:rPr/>
              <w:t>(b)</w:t>
            </w:r>
          </w:p>
        </w:tc>
        <w:tc>
          <w:tcPr>
            <w:tcW w:w="4535" w:type="dxa"/>
            <w:tcBorders/>
            <w:vAlign w:val="center"/>
          </w:tcPr>
          <w:p>
            <w:pPr>
              <w:pStyle w:val="TableContents"/>
              <w:bidi w:val="0"/>
              <w:spacing w:before="0" w:after="0"/>
              <w:jc w:val="left"/>
              <w:rPr/>
            </w:pPr>
            <w:r>
              <w:rPr>
                <w:u w:val="single"/>
              </w:rPr>
              <w:t>Address of Issuer's Principal Executive Offices</w:t>
            </w:r>
            <w:r>
              <w:rPr/>
              <w:t>:</w:t>
            </w:r>
          </w:p>
        </w:tc>
      </w:tr>
    </w:tbl>
    <w:p>
      <w:pPr>
        <w:pStyle w:val="TextBody"/>
        <w:bidi w:val="0"/>
        <w:spacing w:lineRule="auto" w:line="300" w:before="0" w:after="0"/>
        <w:jc w:val="left"/>
        <w:rPr/>
      </w:pPr>
      <w:r>
        <w:rPr/>
      </w:r>
    </w:p>
    <w:p>
      <w:pPr>
        <w:pStyle w:val="TextBody"/>
        <w:bidi w:val="0"/>
        <w:spacing w:lineRule="auto" w:line="300" w:before="0" w:after="0"/>
        <w:ind w:left="993" w:right="0" w:firstLine="567"/>
        <w:jc w:val="left"/>
        <w:rPr>
          <w:rFonts w:ascii="Times New Roman;Times;serif" w:hAnsi="Times New Roman;Times;serif"/>
          <w:color w:val="000000"/>
          <w:sz w:val="20"/>
        </w:rPr>
      </w:pPr>
      <w:r>
        <w:rPr>
          <w:rFonts w:ascii="Times New Roman;Times;serif" w:hAnsi="Times New Roman;Times;serif"/>
          <w:color w:val="000000"/>
          <w:sz w:val="20"/>
        </w:rPr>
        <w:t>13 Amal St., Afek Industrial Park, Rosh Ha’ayin 4809249, Israel</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 w:name="zc81aa3f893b84dffa96948a2a8cb31c2"/>
      <w:bookmarkStart w:id="11" w:name="zc81aa3f893b84dffa96948a2a8cb31c2"/>
      <w:bookmarkEnd w:id="11"/>
    </w:p>
    <w:tbl>
      <w:tblPr>
        <w:tblW w:w="3295" w:type="dxa"/>
        <w:jc w:val="left"/>
        <w:tblInd w:w="0" w:type="dxa"/>
        <w:tblLayout w:type="fixed"/>
        <w:tblCellMar>
          <w:top w:w="0" w:type="dxa"/>
          <w:left w:w="0" w:type="dxa"/>
          <w:bottom w:w="0" w:type="dxa"/>
          <w:right w:w="0" w:type="dxa"/>
        </w:tblCellMar>
      </w:tblPr>
      <w:tblGrid>
        <w:gridCol w:w="1055"/>
        <w:gridCol w:w="2240"/>
      </w:tblGrid>
      <w:tr>
        <w:trPr/>
        <w:tc>
          <w:tcPr>
            <w:tcW w:w="1055" w:type="dxa"/>
            <w:tcBorders/>
            <w:vAlign w:val="center"/>
          </w:tcPr>
          <w:p>
            <w:pPr>
              <w:pStyle w:val="TableContents"/>
              <w:bidi w:val="0"/>
              <w:spacing w:before="0" w:after="283"/>
              <w:jc w:val="left"/>
              <w:rPr/>
            </w:pPr>
            <w:r>
              <w:rPr>
                <w:b/>
              </w:rPr>
              <w:t>Item 2.</w:t>
            </w:r>
            <w:r>
              <w:rPr/>
              <w:t xml:space="preserve"> (a)</w:t>
            </w:r>
          </w:p>
        </w:tc>
        <w:tc>
          <w:tcPr>
            <w:tcW w:w="2240" w:type="dxa"/>
            <w:tcBorders/>
            <w:vAlign w:val="center"/>
          </w:tcPr>
          <w:p>
            <w:pPr>
              <w:pStyle w:val="TableContents"/>
              <w:bidi w:val="0"/>
              <w:spacing w:before="0" w:after="0"/>
              <w:jc w:val="left"/>
              <w:rPr/>
            </w:pPr>
            <w:r>
              <w:rPr>
                <w:u w:val="single"/>
              </w:rPr>
              <w:t>Name of Person Filing</w:t>
            </w:r>
            <w:r>
              <w:rPr/>
              <w:t>:</w:t>
            </w:r>
          </w:p>
          <w:p>
            <w:pPr>
              <w:pStyle w:val="TableContents"/>
              <w:bidi w:val="0"/>
              <w:spacing w:before="0" w:after="0"/>
              <w:jc w:val="left"/>
              <w:rPr/>
            </w:pPr>
            <w:r>
              <w:rPr/>
            </w:r>
          </w:p>
          <w:p>
            <w:pPr>
              <w:pStyle w:val="TableContents"/>
              <w:bidi w:val="0"/>
              <w:spacing w:lineRule="auto" w:line="300" w:before="0" w:after="0"/>
              <w:jc w:val="left"/>
              <w:rPr/>
            </w:pPr>
            <w:r>
              <w:rPr/>
              <w:t>Phoenix Financial Ltd.</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both"/>
        <w:rPr>
          <w:rFonts w:ascii="Times New Roman;Times;serif" w:hAnsi="Times New Roman;Times;serif"/>
          <w:color w:val="000000"/>
          <w:sz w:val="20"/>
        </w:rPr>
      </w:pPr>
      <w:r>
        <w:rPr>
          <w:rFonts w:ascii="Times New Roman;Times;serif" w:hAnsi="Times New Roman;Times;serif"/>
          <w:color w:val="000000"/>
          <w:sz w:val="20"/>
        </w:rPr>
        <w:t>The securities reported herein are beneficially owned by various direct or indirect, majority or wholly-owned subsidiaries of Phoenix Financial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pStyle w:val="TextBody"/>
        <w:bidi w:val="0"/>
        <w:spacing w:lineRule="auto" w:line="300" w:before="0" w:after="0"/>
        <w:ind w:left="1560" w:right="0" w:hanging="0"/>
        <w:jc w:val="left"/>
        <w:rPr/>
      </w:pPr>
      <w:r>
        <w:rPr/>
      </w:r>
    </w:p>
    <w:p>
      <w:pPr>
        <w:pStyle w:val="Normal"/>
        <w:bidi w:val="0"/>
        <w:spacing w:before="0" w:after="0"/>
        <w:jc w:val="left"/>
        <w:rPr>
          <w:sz w:val="4"/>
          <w:szCs w:val="4"/>
        </w:rPr>
      </w:pPr>
      <w:r>
        <w:rPr>
          <w:sz w:val="4"/>
          <w:szCs w:val="4"/>
        </w:rPr>
      </w:r>
      <w:bookmarkStart w:id="12" w:name="z4431169b34e54854a7fbec5f6db62bbf"/>
      <w:bookmarkStart w:id="13" w:name="z4431169b34e54854a7fbec5f6db62bbf"/>
      <w:bookmarkEnd w:id="13"/>
    </w:p>
    <w:tbl>
      <w:tblPr>
        <w:tblW w:w="9063" w:type="dxa"/>
        <w:jc w:val="left"/>
        <w:tblInd w:w="0" w:type="dxa"/>
        <w:tblLayout w:type="fixed"/>
        <w:tblCellMar>
          <w:top w:w="0" w:type="dxa"/>
          <w:left w:w="0" w:type="dxa"/>
          <w:bottom w:w="0" w:type="dxa"/>
          <w:right w:w="0" w:type="dxa"/>
        </w:tblCellMar>
      </w:tblPr>
      <w:tblGrid>
        <w:gridCol w:w="38"/>
        <w:gridCol w:w="290"/>
        <w:gridCol w:w="873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8735" w:type="dxa"/>
            <w:tcBorders/>
            <w:vAlign w:val="center"/>
          </w:tcPr>
          <w:p>
            <w:pPr>
              <w:pStyle w:val="TableContents"/>
              <w:bidi w:val="0"/>
              <w:spacing w:before="0" w:after="0"/>
              <w:jc w:val="left"/>
              <w:rPr/>
            </w:pPr>
            <w:r>
              <w:rPr>
                <w:u w:val="single"/>
              </w:rPr>
              <w:t>Address of Principal Business Office</w:t>
            </w:r>
            <w:r>
              <w:rPr/>
              <w:t>:</w:t>
            </w:r>
          </w:p>
          <w:p>
            <w:pPr>
              <w:pStyle w:val="TableContents"/>
              <w:bidi w:val="0"/>
              <w:spacing w:before="0" w:after="0"/>
              <w:jc w:val="left"/>
              <w:rPr/>
            </w:pPr>
            <w:r>
              <w:rPr/>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The address of the Phoenix Financial Ltd. is Derech Hashalom 53, Givataim, 53454, Israel.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cefb273f6c1641e6bb6259b6ea62bc4d"/>
      <w:bookmarkStart w:id="15" w:name="zcefb273f6c1641e6bb6259b6ea62bc4d"/>
      <w:bookmarkEnd w:id="15"/>
    </w:p>
    <w:tbl>
      <w:tblPr>
        <w:tblW w:w="3213" w:type="dxa"/>
        <w:jc w:val="left"/>
        <w:tblInd w:w="0" w:type="dxa"/>
        <w:tblLayout w:type="fixed"/>
        <w:tblCellMar>
          <w:top w:w="0" w:type="dxa"/>
          <w:left w:w="0" w:type="dxa"/>
          <w:bottom w:w="0" w:type="dxa"/>
          <w:right w:w="0" w:type="dxa"/>
        </w:tblCellMar>
      </w:tblPr>
      <w:tblGrid>
        <w:gridCol w:w="38"/>
        <w:gridCol w:w="275"/>
        <w:gridCol w:w="290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2900" w:type="dxa"/>
            <w:tcBorders/>
            <w:vAlign w:val="center"/>
          </w:tcPr>
          <w:p>
            <w:pPr>
              <w:pStyle w:val="TableContents"/>
              <w:bidi w:val="0"/>
              <w:spacing w:before="0" w:after="0"/>
              <w:jc w:val="left"/>
              <w:rPr/>
            </w:pPr>
            <w:r>
              <w:rPr>
                <w:u w:val="single"/>
              </w:rPr>
              <w:t>Citizenship</w:t>
            </w:r>
            <w:r>
              <w:rPr/>
              <w:t>:</w:t>
            </w:r>
          </w:p>
          <w:p>
            <w:pPr>
              <w:pStyle w:val="TableContents"/>
              <w:bidi w:val="0"/>
              <w:spacing w:before="0" w:after="0"/>
              <w:jc w:val="left"/>
              <w:rPr/>
            </w:pPr>
            <w:r>
              <w:rPr/>
            </w:r>
          </w:p>
          <w:p>
            <w:pPr>
              <w:pStyle w:val="TableContents"/>
              <w:bidi w:val="0"/>
              <w:spacing w:lineRule="auto" w:line="300" w:before="0" w:after="0"/>
              <w:ind w:left="1560" w:right="0" w:hanging="1560"/>
              <w:jc w:val="left"/>
              <w:rPr/>
            </w:pPr>
            <w:r>
              <w:rPr/>
              <w:t>Phoenix Financial Ltd. - Israel</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 w:name="z317ba7d688d14f7c8c2c71c0e1287218"/>
      <w:bookmarkStart w:id="17" w:name="z317ba7d688d14f7c8c2c71c0e1287218"/>
      <w:bookmarkEnd w:id="17"/>
    </w:p>
    <w:tbl>
      <w:tblPr>
        <w:tblW w:w="5088" w:type="dxa"/>
        <w:jc w:val="left"/>
        <w:tblInd w:w="0" w:type="dxa"/>
        <w:tblLayout w:type="fixed"/>
        <w:tblCellMar>
          <w:top w:w="0" w:type="dxa"/>
          <w:left w:w="0" w:type="dxa"/>
          <w:bottom w:w="0" w:type="dxa"/>
          <w:right w:w="0" w:type="dxa"/>
        </w:tblCellMar>
      </w:tblPr>
      <w:tblGrid>
        <w:gridCol w:w="38"/>
        <w:gridCol w:w="290"/>
        <w:gridCol w:w="476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(d)</w:t>
            </w:r>
          </w:p>
        </w:tc>
        <w:tc>
          <w:tcPr>
            <w:tcW w:w="4760" w:type="dxa"/>
            <w:tcBorders/>
            <w:vAlign w:val="center"/>
          </w:tcPr>
          <w:p>
            <w:pPr>
              <w:pStyle w:val="TableContents"/>
              <w:bidi w:val="0"/>
              <w:spacing w:before="0" w:after="0"/>
              <w:jc w:val="left"/>
              <w:rPr/>
            </w:pPr>
            <w:r>
              <w:rPr>
                <w:u w:val="single"/>
              </w:rPr>
              <w:t>Title of Class of Securities</w:t>
            </w:r>
            <w:r>
              <w:rPr/>
              <w:t>:</w:t>
            </w:r>
          </w:p>
          <w:p>
            <w:pPr>
              <w:pStyle w:val="TableContents"/>
              <w:bidi w:val="0"/>
              <w:spacing w:before="0" w:after="0"/>
              <w:jc w:val="left"/>
              <w:rPr/>
            </w:pPr>
            <w:r>
              <w:rPr/>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Ordinary Shares, nominal value NIS 0.1 per share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 w:name="z09d3495005d14534a3dc6f0379ce1f07"/>
      <w:bookmarkStart w:id="19" w:name="z09d3495005d14534a3dc6f0379ce1f07"/>
      <w:bookmarkEnd w:id="19"/>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(e)</w:t>
            </w:r>
          </w:p>
        </w:tc>
        <w:tc>
          <w:tcPr>
            <w:tcW w:w="1625" w:type="dxa"/>
            <w:tcBorders/>
            <w:vAlign w:val="center"/>
          </w:tcPr>
          <w:p>
            <w:pPr>
              <w:pStyle w:val="TableContents"/>
              <w:bidi w:val="0"/>
              <w:spacing w:before="0" w:after="0"/>
              <w:jc w:val="left"/>
              <w:rPr/>
            </w:pPr>
            <w:r>
              <w:rPr>
                <w:u w:val="single"/>
              </w:rPr>
              <w:t>CUSIP Number</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M4056D110</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 w:name="z955bb3999649452e9962d76e0f558fa0"/>
      <w:bookmarkStart w:id="21" w:name="z955bb3999649452e9962d76e0f558fa0"/>
      <w:bookmarkEnd w:id="21"/>
    </w:p>
    <w:tbl>
      <w:tblPr>
        <w:tblW w:w="2215" w:type="dxa"/>
        <w:jc w:val="left"/>
        <w:tblInd w:w="0" w:type="dxa"/>
        <w:tblLayout w:type="fixed"/>
        <w:tblCellMar>
          <w:top w:w="0" w:type="dxa"/>
          <w:left w:w="0" w:type="dxa"/>
          <w:bottom w:w="0" w:type="dxa"/>
          <w:right w:w="0" w:type="dxa"/>
        </w:tblCellMar>
      </w:tblPr>
      <w:tblGrid>
        <w:gridCol w:w="740"/>
        <w:gridCol w:w="1475"/>
      </w:tblGrid>
      <w:tr>
        <w:trPr/>
        <w:tc>
          <w:tcPr>
            <w:tcW w:w="740" w:type="dxa"/>
            <w:tcBorders/>
            <w:vAlign w:val="center"/>
          </w:tcPr>
          <w:p>
            <w:pPr>
              <w:pStyle w:val="TableContents"/>
              <w:bidi w:val="0"/>
              <w:spacing w:before="0" w:after="283"/>
              <w:jc w:val="left"/>
              <w:rPr/>
            </w:pPr>
            <w:r>
              <w:rPr>
                <w:b/>
              </w:rPr>
              <w:t>Item 3</w:t>
            </w:r>
            <w:r>
              <w:rPr/>
              <w:t>.</w:t>
            </w:r>
          </w:p>
        </w:tc>
        <w:tc>
          <w:tcPr>
            <w:tcW w:w="1475" w:type="dxa"/>
            <w:tcBorders/>
            <w:vAlign w:val="center"/>
          </w:tcPr>
          <w:p>
            <w:pPr>
              <w:pStyle w:val="TableContents"/>
              <w:bidi w:val="0"/>
              <w:spacing w:before="0" w:after="0"/>
              <w:jc w:val="left"/>
              <w:rPr/>
            </w:pPr>
            <w:r>
              <w:rPr/>
              <w:t>Not applicable.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2" w:name="zcacad8cc53a64b9482a630dd7ae8f26d"/>
      <w:bookmarkStart w:id="23" w:name="zcacad8cc53a64b9482a630dd7ae8f26d"/>
      <w:bookmarkEnd w:id="23"/>
    </w:p>
    <w:tbl>
      <w:tblPr>
        <w:tblW w:w="1885" w:type="dxa"/>
        <w:jc w:val="left"/>
        <w:tblInd w:w="0" w:type="dxa"/>
        <w:tblLayout w:type="fixed"/>
        <w:tblCellMar>
          <w:top w:w="0" w:type="dxa"/>
          <w:left w:w="0" w:type="dxa"/>
          <w:bottom w:w="0" w:type="dxa"/>
          <w:right w:w="0" w:type="dxa"/>
        </w:tblCellMar>
      </w:tblPr>
      <w:tblGrid>
        <w:gridCol w:w="740"/>
        <w:gridCol w:w="1145"/>
      </w:tblGrid>
      <w:tr>
        <w:trPr/>
        <w:tc>
          <w:tcPr>
            <w:tcW w:w="740" w:type="dxa"/>
            <w:tcBorders/>
            <w:vAlign w:val="center"/>
          </w:tcPr>
          <w:p>
            <w:pPr>
              <w:pStyle w:val="TableContents"/>
              <w:bidi w:val="0"/>
              <w:spacing w:before="0" w:after="283"/>
              <w:jc w:val="left"/>
              <w:rPr/>
            </w:pPr>
            <w:r>
              <w:rPr>
                <w:b/>
              </w:rPr>
              <w:t>Item 4</w:t>
            </w:r>
            <w:r>
              <w:rPr/>
              <w:t>.</w:t>
            </w:r>
          </w:p>
        </w:tc>
        <w:tc>
          <w:tcPr>
            <w:tcW w:w="1145" w:type="dxa"/>
            <w:tcBorders/>
            <w:vAlign w:val="center"/>
          </w:tcPr>
          <w:p>
            <w:pPr>
              <w:pStyle w:val="TableContents"/>
              <w:bidi w:val="0"/>
              <w:spacing w:before="0" w:after="0"/>
              <w:jc w:val="left"/>
              <w:rPr/>
            </w:pPr>
            <w:r>
              <w:rPr>
                <w:u w:val="single"/>
              </w:rPr>
              <w:t>Ownership</w:t>
            </w:r>
            <w:r>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 w:name="z723da88e4eba4a258cab0e5b7b926d8e"/>
      <w:bookmarkStart w:id="25" w:name="z723da88e4eba4a258cab0e5b7b926d8e"/>
      <w:bookmarkEnd w:id="25"/>
    </w:p>
    <w:tbl>
      <w:tblPr>
        <w:tblW w:w="3048" w:type="dxa"/>
        <w:jc w:val="left"/>
        <w:tblInd w:w="0" w:type="dxa"/>
        <w:tblLayout w:type="fixed"/>
        <w:tblCellMar>
          <w:top w:w="0" w:type="dxa"/>
          <w:left w:w="0" w:type="dxa"/>
          <w:bottom w:w="0" w:type="dxa"/>
          <w:right w:w="0" w:type="dxa"/>
        </w:tblCellMar>
      </w:tblPr>
      <w:tblGrid>
        <w:gridCol w:w="38"/>
        <w:gridCol w:w="275"/>
        <w:gridCol w:w="273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2735" w:type="dxa"/>
            <w:tcBorders/>
            <w:vAlign w:val="center"/>
          </w:tcPr>
          <w:p>
            <w:pPr>
              <w:pStyle w:val="TableContents"/>
              <w:bidi w:val="0"/>
              <w:spacing w:before="0" w:after="0"/>
              <w:jc w:val="left"/>
              <w:rPr/>
            </w:pPr>
            <w:r>
              <w:rPr>
                <w:u w:val="single"/>
              </w:rPr>
              <w:t>Amount beneficially owned</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See row 9 of cover page of each reporting person.</w:t>
      </w:r>
    </w:p>
    <w:p>
      <w:pPr>
        <w:pStyle w:val="TextBody"/>
        <w:bidi w:val="0"/>
        <w:spacing w:lineRule="auto" w:line="300" w:before="0" w:after="0"/>
        <w:jc w:val="left"/>
        <w:rPr/>
      </w:pPr>
      <w:r>
        <w:rPr/>
      </w:r>
    </w:p>
    <w:p>
      <w:pPr>
        <w:pStyle w:val="TextBody"/>
        <w:bidi w:val="0"/>
        <w:spacing w:lineRule="auto" w:line="300" w:before="0" w:after="0"/>
        <w:ind w:left="1560" w:right="0" w:hanging="0"/>
        <w:jc w:val="both"/>
        <w:rPr>
          <w:rFonts w:ascii="Times New Roman;Times;serif" w:hAnsi="Times New Roman;Times;serif"/>
          <w:color w:val="000000"/>
          <w:sz w:val="20"/>
        </w:rPr>
      </w:pPr>
      <w:r>
        <w:rPr>
          <w:rFonts w:ascii="Times New Roman;Times;serif" w:hAnsi="Times New Roman;Times;serif"/>
          <w:color w:val="000000"/>
          <w:sz w:val="20"/>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560" w:right="0" w:hanging="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As of September 30, 2024, the securities reported herein were held as follows:</w:t>
      </w:r>
    </w:p>
    <w:p>
      <w:pPr>
        <w:pStyle w:val="TextBody"/>
        <w:bidi w:val="0"/>
        <w:spacing w:lineRule="auto" w:line="300" w:before="0" w:after="0"/>
        <w:jc w:val="left"/>
        <w:rPr/>
      </w:pPr>
      <w:r>
        <w:rPr/>
      </w:r>
    </w:p>
    <w:p>
      <w:pPr>
        <w:pStyle w:val="Normal"/>
        <w:bidi w:val="0"/>
        <w:spacing w:before="0" w:after="0"/>
        <w:ind w:left="1620" w:right="0" w:hanging="0"/>
        <w:jc w:val="left"/>
        <w:rPr>
          <w:sz w:val="4"/>
          <w:szCs w:val="4"/>
        </w:rPr>
      </w:pPr>
      <w:r>
        <w:rPr>
          <w:sz w:val="4"/>
          <w:szCs w:val="4"/>
        </w:rPr>
      </w:r>
      <w:bookmarkStart w:id="26" w:name="z3b25cf00c2fd4a7eb28a64ddf4802bdc"/>
      <w:bookmarkStart w:id="27" w:name="z3b25cf00c2fd4a7eb28a64ddf4802bdc"/>
      <w:bookmarkEnd w:id="27"/>
    </w:p>
    <w:tbl>
      <w:tblPr>
        <w:tblW w:w="8585" w:type="dxa"/>
        <w:jc w:val="left"/>
        <w:tblInd w:w="1620" w:type="dxa"/>
        <w:tblLayout w:type="fixed"/>
        <w:tblCellMar>
          <w:top w:w="0" w:type="dxa"/>
          <w:left w:w="0" w:type="dxa"/>
          <w:bottom w:w="0" w:type="dxa"/>
          <w:right w:w="0" w:type="dxa"/>
        </w:tblCellMar>
      </w:tblPr>
      <w:tblGrid>
        <w:gridCol w:w="3299"/>
        <w:gridCol w:w="60"/>
        <w:gridCol w:w="69"/>
        <w:gridCol w:w="1490"/>
        <w:gridCol w:w="60"/>
        <w:gridCol w:w="60"/>
        <w:gridCol w:w="398"/>
        <w:gridCol w:w="2930"/>
        <w:gridCol w:w="219"/>
      </w:tblGrid>
      <w:tr>
        <w:trPr/>
        <w:tc>
          <w:tcPr>
            <w:tcW w:w="32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Percentage of total Ordinary Shares outstanding</w:t>
            </w:r>
          </w:p>
        </w:tc>
        <w:tc>
          <w:tcPr>
            <w:tcW w:w="219" w:type="dxa"/>
            <w:tcBorders/>
            <w:vAlign w:val="bottom"/>
          </w:tcPr>
          <w:p>
            <w:pPr>
              <w:pStyle w:val="TableContents"/>
              <w:bidi w:val="0"/>
              <w:spacing w:before="0" w:after="283"/>
              <w:jc w:val="left"/>
              <w:rPr/>
            </w:pPr>
            <w:r>
              <w:rPr/>
              <w:t> </w:t>
            </w:r>
          </w:p>
        </w:tc>
      </w:tr>
      <w:tr>
        <w:trPr/>
        <w:tc>
          <w:tcPr>
            <w:tcW w:w="3299" w:type="dxa"/>
            <w:tcBorders/>
            <w:shd w:fill="CCEEFF" w:val="clear"/>
            <w:vAlign w:val="bottom"/>
          </w:tcPr>
          <w:p>
            <w:pPr>
              <w:pStyle w:val="TableContents"/>
              <w:bidi w:val="0"/>
              <w:spacing w:lineRule="auto" w:line="300" w:before="0" w:after="0"/>
              <w:jc w:val="left"/>
              <w:rPr/>
            </w:pPr>
            <w:r>
              <w:rPr/>
              <w:t>The Phoenix Investments House "nostro" accounts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lineRule="auto" w:line="300" w:before="0" w:after="0"/>
              <w:jc w:val="right"/>
              <w:rPr/>
            </w:pPr>
            <w:r>
              <w:rPr/>
              <w:t>--</w:t>
            </w:r>
          </w:p>
        </w:tc>
        <w:tc>
          <w:tcPr>
            <w:tcW w:w="219" w:type="dxa"/>
            <w:tcBorders/>
            <w:shd w:fill="CCEEFF" w:val="clear"/>
            <w:vAlign w:val="bottom"/>
          </w:tcPr>
          <w:p>
            <w:pPr>
              <w:pStyle w:val="TableContents"/>
              <w:bidi w:val="0"/>
              <w:spacing w:before="0" w:after="283"/>
              <w:jc w:val="left"/>
              <w:rPr/>
            </w:pPr>
            <w:r>
              <w:rPr/>
              <w:t> </w:t>
            </w:r>
          </w:p>
        </w:tc>
      </w:tr>
      <w:tr>
        <w:trPr/>
        <w:tc>
          <w:tcPr>
            <w:tcW w:w="3299" w:type="dxa"/>
            <w:tcBorders/>
            <w:vAlign w:val="bottom"/>
          </w:tcPr>
          <w:p>
            <w:pPr>
              <w:pStyle w:val="TableContents"/>
              <w:bidi w:val="0"/>
              <w:spacing w:lineRule="auto" w:line="300" w:before="0" w:after="0"/>
              <w:jc w:val="left"/>
              <w:rPr/>
            </w:pPr>
            <w:r>
              <w:rPr/>
              <w:t>The Phoenix Investments House trust funds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lineRule="auto" w:line="300" w:before="0" w:after="0"/>
              <w:jc w:val="right"/>
              <w:rPr/>
            </w:pPr>
            <w:r>
              <w:rPr/>
              <w:t>3,166,410.38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lineRule="auto" w:line="300" w:before="0" w:after="0"/>
              <w:jc w:val="right"/>
              <w:rPr/>
            </w:pPr>
            <w:r>
              <w:rPr/>
              <w:t>2.67</w:t>
            </w:r>
          </w:p>
        </w:tc>
        <w:tc>
          <w:tcPr>
            <w:tcW w:w="219" w:type="dxa"/>
            <w:tcBorders/>
            <w:vAlign w:val="bottom"/>
          </w:tcPr>
          <w:p>
            <w:pPr>
              <w:pStyle w:val="TableContents"/>
              <w:bidi w:val="0"/>
              <w:spacing w:lineRule="auto" w:line="300" w:before="0" w:after="0"/>
              <w:jc w:val="left"/>
              <w:rPr/>
            </w:pPr>
            <w:r>
              <w:rPr/>
              <w:t>%</w:t>
            </w:r>
          </w:p>
        </w:tc>
      </w:tr>
      <w:tr>
        <w:trPr/>
        <w:tc>
          <w:tcPr>
            <w:tcW w:w="3299" w:type="dxa"/>
            <w:tcBorders/>
            <w:shd w:fill="CCEEFF" w:val="clear"/>
            <w:vAlign w:val="bottom"/>
          </w:tcPr>
          <w:p>
            <w:pPr>
              <w:pStyle w:val="TableContents"/>
              <w:bidi w:val="0"/>
              <w:spacing w:lineRule="auto" w:line="300" w:before="0" w:after="0"/>
              <w:jc w:val="left"/>
              <w:rPr/>
            </w:pPr>
            <w:r>
              <w:rPr/>
              <w:t>The Phoenix Investments House ETF's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lineRule="auto" w:line="300" w:before="0" w:after="0"/>
              <w:jc w:val="right"/>
              <w:rPr/>
            </w:pPr>
            <w:r>
              <w:rPr/>
              <w:t>--</w:t>
            </w:r>
          </w:p>
        </w:tc>
        <w:tc>
          <w:tcPr>
            <w:tcW w:w="219" w:type="dxa"/>
            <w:tcBorders/>
            <w:shd w:fill="CCEEFF" w:val="clear"/>
            <w:vAlign w:val="bottom"/>
          </w:tcPr>
          <w:p>
            <w:pPr>
              <w:pStyle w:val="TableContents"/>
              <w:bidi w:val="0"/>
              <w:spacing w:before="0" w:after="283"/>
              <w:jc w:val="left"/>
              <w:rPr/>
            </w:pPr>
            <w:r>
              <w:rPr/>
              <w:t> </w:t>
            </w:r>
          </w:p>
        </w:tc>
      </w:tr>
      <w:tr>
        <w:trPr/>
        <w:tc>
          <w:tcPr>
            <w:tcW w:w="3299" w:type="dxa"/>
            <w:tcBorders/>
            <w:vAlign w:val="bottom"/>
          </w:tcPr>
          <w:p>
            <w:pPr>
              <w:pStyle w:val="TableContents"/>
              <w:bidi w:val="0"/>
              <w:spacing w:lineRule="auto" w:line="300" w:before="0" w:after="0"/>
              <w:jc w:val="left"/>
              <w:rPr/>
            </w:pPr>
            <w:r>
              <w:rPr/>
              <w:t>The Phoenix "nostro" accounts</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lineRule="auto" w:line="300" w:before="0" w:after="0"/>
              <w:jc w:val="right"/>
              <w:rPr/>
            </w:pPr>
            <w:r>
              <w:rPr/>
              <w:t>1,051,495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lineRule="auto" w:line="300" w:before="0" w:after="0"/>
              <w:jc w:val="right"/>
              <w:rPr/>
            </w:pPr>
            <w:r>
              <w:rPr/>
              <w:t>0.89</w:t>
            </w:r>
          </w:p>
        </w:tc>
        <w:tc>
          <w:tcPr>
            <w:tcW w:w="219" w:type="dxa"/>
            <w:tcBorders/>
            <w:vAlign w:val="bottom"/>
          </w:tcPr>
          <w:p>
            <w:pPr>
              <w:pStyle w:val="TableContents"/>
              <w:bidi w:val="0"/>
              <w:spacing w:lineRule="auto" w:line="300" w:before="0" w:after="0"/>
              <w:jc w:val="left"/>
              <w:rPr/>
            </w:pPr>
            <w:r>
              <w:rPr/>
              <w:t>%</w:t>
            </w:r>
          </w:p>
        </w:tc>
      </w:tr>
      <w:tr>
        <w:trPr/>
        <w:tc>
          <w:tcPr>
            <w:tcW w:w="3299" w:type="dxa"/>
            <w:tcBorders/>
            <w:shd w:fill="CCEEFF" w:val="clear"/>
            <w:vAlign w:val="bottom"/>
          </w:tcPr>
          <w:p>
            <w:pPr>
              <w:pStyle w:val="TableContents"/>
              <w:bidi w:val="0"/>
              <w:spacing w:lineRule="auto" w:line="300" w:before="0" w:after="0"/>
              <w:jc w:val="left"/>
              <w:rPr/>
            </w:pPr>
            <w:r>
              <w:rPr/>
              <w:t>The Phoenix pension and provident funds</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lineRule="auto" w:line="300" w:before="0" w:after="0"/>
              <w:jc w:val="right"/>
              <w:rPr/>
            </w:pPr>
            <w:r>
              <w:rPr/>
              <w:t>--</w:t>
            </w:r>
          </w:p>
        </w:tc>
        <w:tc>
          <w:tcPr>
            <w:tcW w:w="219" w:type="dxa"/>
            <w:tcBorders/>
            <w:shd w:fill="CCEEFF" w:val="clear"/>
            <w:vAlign w:val="bottom"/>
          </w:tcPr>
          <w:p>
            <w:pPr>
              <w:pStyle w:val="TableContents"/>
              <w:bidi w:val="0"/>
              <w:spacing w:before="0" w:after="283"/>
              <w:jc w:val="left"/>
              <w:rPr/>
            </w:pPr>
            <w:r>
              <w:rPr/>
              <w:t> </w:t>
            </w:r>
          </w:p>
        </w:tc>
      </w:tr>
      <w:tr>
        <w:trPr/>
        <w:tc>
          <w:tcPr>
            <w:tcW w:w="3299" w:type="dxa"/>
            <w:tcBorders/>
            <w:vAlign w:val="bottom"/>
          </w:tcPr>
          <w:p>
            <w:pPr>
              <w:pStyle w:val="TableContents"/>
              <w:bidi w:val="0"/>
              <w:spacing w:lineRule="auto" w:line="300" w:before="0" w:after="0"/>
              <w:jc w:val="left"/>
              <w:rPr/>
            </w:pPr>
            <w:r>
              <w:rPr/>
              <w:t>Linked insurance policies of Phoenix</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lineRule="auto" w:line="300" w:before="0" w:after="0"/>
              <w:jc w:val="right"/>
              <w:rPr/>
            </w:pPr>
            <w:r>
              <w:rPr/>
              <w:t>28,989.2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lineRule="auto" w:line="300" w:before="0" w:after="0"/>
              <w:jc w:val="right"/>
              <w:rPr/>
            </w:pPr>
            <w:r>
              <w:rPr/>
              <w:t>0.02</w:t>
            </w:r>
          </w:p>
        </w:tc>
        <w:tc>
          <w:tcPr>
            <w:tcW w:w="219" w:type="dxa"/>
            <w:tcBorders/>
            <w:vAlign w:val="bottom"/>
          </w:tcPr>
          <w:p>
            <w:pPr>
              <w:pStyle w:val="TableContents"/>
              <w:bidi w:val="0"/>
              <w:spacing w:lineRule="auto" w:line="300" w:before="0" w:after="0"/>
              <w:jc w:val="left"/>
              <w:rPr/>
            </w:pPr>
            <w:r>
              <w:rPr/>
              <w:t>%</w:t>
            </w:r>
          </w:p>
        </w:tc>
      </w:tr>
      <w:tr>
        <w:trPr/>
        <w:tc>
          <w:tcPr>
            <w:tcW w:w="3299" w:type="dxa"/>
            <w:tcBorders/>
            <w:shd w:fill="CCEEFF" w:val="clear"/>
            <w:vAlign w:val="bottom"/>
          </w:tcPr>
          <w:p>
            <w:pPr>
              <w:pStyle w:val="TableContents"/>
              <w:bidi w:val="0"/>
              <w:spacing w:lineRule="auto" w:line="300" w:before="0" w:after="0"/>
              <w:jc w:val="left"/>
              <w:rPr/>
            </w:pPr>
            <w:r>
              <w:rPr/>
              <w:t>Partnership for Israeli shares (1)</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lineRule="auto" w:line="300" w:before="0" w:after="0"/>
              <w:jc w:val="right"/>
              <w:rPr/>
            </w:pPr>
            <w:r>
              <w:rPr/>
              <w:t>10,571,713.7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lineRule="auto" w:line="300" w:before="0" w:after="0"/>
              <w:jc w:val="right"/>
              <w:rPr/>
            </w:pPr>
            <w:r>
              <w:rPr/>
              <w:t>8.92</w:t>
            </w:r>
          </w:p>
        </w:tc>
        <w:tc>
          <w:tcPr>
            <w:tcW w:w="219" w:type="dxa"/>
            <w:tcBorders/>
            <w:shd w:fill="CCEEFF" w:val="clear"/>
            <w:vAlign w:val="bottom"/>
          </w:tcPr>
          <w:p>
            <w:pPr>
              <w:pStyle w:val="TableContents"/>
              <w:bidi w:val="0"/>
              <w:spacing w:lineRule="auto" w:line="300" w:before="0" w:after="0"/>
              <w:jc w:val="left"/>
              <w:rPr/>
            </w:pPr>
            <w:r>
              <w:rPr/>
              <w:t>%</w:t>
            </w:r>
          </w:p>
        </w:tc>
      </w:tr>
      <w:tr>
        <w:trPr/>
        <w:tc>
          <w:tcPr>
            <w:tcW w:w="3299" w:type="dxa"/>
            <w:tcBorders/>
            <w:vAlign w:val="bottom"/>
          </w:tcPr>
          <w:p>
            <w:pPr>
              <w:pStyle w:val="TableContents"/>
              <w:bidi w:val="0"/>
              <w:spacing w:lineRule="auto" w:line="300" w:before="0" w:after="0"/>
              <w:jc w:val="left"/>
              <w:rPr/>
            </w:pPr>
            <w:r>
              <w:rPr/>
              <w:t>Partnership for investing in shares indexes (1)</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lineRule="auto" w:line="300" w:before="0" w:after="0"/>
              <w:jc w:val="right"/>
              <w:rPr/>
            </w:pPr>
            <w:r>
              <w:rPr/>
              <w:t>--</w:t>
            </w:r>
          </w:p>
        </w:tc>
        <w:tc>
          <w:tcPr>
            <w:tcW w:w="219" w:type="dxa"/>
            <w:tcBorders/>
            <w:vAlign w:val="bottom"/>
          </w:tcPr>
          <w:p>
            <w:pPr>
              <w:pStyle w:val="TableContents"/>
              <w:bidi w:val="0"/>
              <w:spacing w:before="0" w:after="283"/>
              <w:jc w:val="left"/>
              <w:rPr/>
            </w:pPr>
            <w:r>
              <w:rPr/>
              <w:t> </w:t>
            </w:r>
          </w:p>
        </w:tc>
      </w:tr>
      <w:tr>
        <w:trPr/>
        <w:tc>
          <w:tcPr>
            <w:tcW w:w="3299" w:type="dxa"/>
            <w:tcBorders/>
            <w:shd w:fill="CCEEFF" w:val="clear"/>
            <w:vAlign w:val="bottom"/>
          </w:tcPr>
          <w:p>
            <w:pPr>
              <w:pStyle w:val="TableContents"/>
              <w:bidi w:val="0"/>
              <w:spacing w:lineRule="auto" w:line="300" w:before="0" w:after="0"/>
              <w:jc w:val="left"/>
              <w:rPr/>
            </w:pPr>
            <w:r>
              <w:rPr/>
              <w:t>Partnership for international shares (1)</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lineRule="auto" w:line="300" w:before="0" w:after="0"/>
              <w:jc w:val="right"/>
              <w:rPr/>
            </w:pPr>
            <w:r>
              <w:rPr/>
              <w:t>--</w:t>
            </w:r>
          </w:p>
        </w:tc>
        <w:tc>
          <w:tcPr>
            <w:tcW w:w="219" w:type="dxa"/>
            <w:tcBorders/>
            <w:shd w:fill="CCEEFF" w:val="clear"/>
            <w:vAlign w:val="bottom"/>
          </w:tcPr>
          <w:p>
            <w:pPr>
              <w:pStyle w:val="TableContents"/>
              <w:bidi w:val="0"/>
              <w:spacing w:before="0" w:after="283"/>
              <w:jc w:val="left"/>
              <w:rPr/>
            </w:pPr>
            <w:r>
              <w:rPr/>
              <w:t> </w:t>
            </w:r>
          </w:p>
        </w:tc>
      </w:tr>
      <w:tr>
        <w:trPr/>
        <w:tc>
          <w:tcPr>
            <w:tcW w:w="3299" w:type="dxa"/>
            <w:tcBorders/>
            <w:vAlign w:val="bottom"/>
          </w:tcPr>
          <w:p>
            <w:pPr>
              <w:pStyle w:val="TableContents"/>
              <w:bidi w:val="0"/>
              <w:spacing w:lineRule="auto" w:line="300" w:before="0" w:after="0"/>
              <w:jc w:val="left"/>
              <w:rPr/>
            </w:pPr>
            <w:r>
              <w:rPr/>
              <w:t>Halman - Aldubi Provident and Pension Funds Ltd.</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lineRule="auto" w:line="300" w:before="0" w:after="0"/>
              <w:jc w:val="right"/>
              <w:rPr/>
            </w:pPr>
            <w:r>
              <w:rPr/>
              <w:t>--</w:t>
            </w:r>
          </w:p>
        </w:tc>
        <w:tc>
          <w:tcPr>
            <w:tcW w:w="219" w:type="dxa"/>
            <w:tcBorders/>
            <w:vAlign w:val="bottom"/>
          </w:tcPr>
          <w:p>
            <w:pPr>
              <w:pStyle w:val="TableContents"/>
              <w:bidi w:val="0"/>
              <w:spacing w:before="0" w:after="283"/>
              <w:jc w:val="left"/>
              <w:rPr/>
            </w:pPr>
            <w:r>
              <w:rPr/>
              <w:t> </w:t>
            </w:r>
          </w:p>
        </w:tc>
      </w:tr>
    </w:tbl>
    <w:p>
      <w:pPr>
        <w:pStyle w:val="TextBody"/>
        <w:bidi w:val="0"/>
        <w:spacing w:lineRule="auto" w:line="300" w:before="0" w:after="0"/>
        <w:ind w:left="1620" w:right="0" w:hanging="0"/>
        <w:jc w:val="left"/>
        <w:rPr/>
      </w:pPr>
      <w:r>
        <w:rPr/>
      </w:r>
    </w:p>
    <w:p>
      <w:pPr>
        <w:pStyle w:val="TextBody"/>
        <w:bidi w:val="0"/>
        <w:spacing w:lineRule="auto" w:line="300" w:before="0" w:after="0"/>
        <w:ind w:left="1556" w:right="0" w:hanging="0"/>
        <w:jc w:val="both"/>
        <w:rPr>
          <w:rFonts w:ascii="Times New Roman;Times;serif" w:hAnsi="Times New Roman;Times;serif"/>
          <w:color w:val="000000"/>
          <w:sz w:val="20"/>
        </w:rPr>
      </w:pPr>
      <w:r>
        <w:rPr>
          <w:rFonts w:ascii="Times New Roman;Times;serif" w:hAnsi="Times New Roman;Times;serif"/>
          <w:color w:val="000000"/>
          <w:sz w:val="20"/>
        </w:rPr>
        <w:t>(1) All ownership rights in this partnership belong to companies that are part of Phoenix Group. The amount of ownership rights held by such companies in the partnership changes frequently according to a mechanism provided in the partnership agreement.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8" w:name="z3cbafd5ffefc4fee9dc017b25fc6d236"/>
      <w:bookmarkStart w:id="29" w:name="z3cbafd5ffefc4fee9dc017b25fc6d236"/>
      <w:bookmarkEnd w:id="29"/>
    </w:p>
    <w:tbl>
      <w:tblPr>
        <w:tblW w:w="1893" w:type="dxa"/>
        <w:jc w:val="left"/>
        <w:tblInd w:w="0" w:type="dxa"/>
        <w:tblLayout w:type="fixed"/>
        <w:tblCellMar>
          <w:top w:w="0" w:type="dxa"/>
          <w:left w:w="0" w:type="dxa"/>
          <w:bottom w:w="0" w:type="dxa"/>
          <w:right w:w="0" w:type="dxa"/>
        </w:tblCellMar>
      </w:tblPr>
      <w:tblGrid>
        <w:gridCol w:w="38"/>
        <w:gridCol w:w="290"/>
        <w:gridCol w:w="156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1565" w:type="dxa"/>
            <w:tcBorders/>
            <w:vAlign w:val="center"/>
          </w:tcPr>
          <w:p>
            <w:pPr>
              <w:pStyle w:val="TableContents"/>
              <w:bidi w:val="0"/>
              <w:spacing w:before="0" w:after="0"/>
              <w:jc w:val="left"/>
              <w:rPr/>
            </w:pPr>
            <w:r>
              <w:rPr>
                <w:u w:val="single"/>
              </w:rPr>
              <w:t>Percent of class</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See row 11 of cover page of each reporting person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0" w:name="z236b5312b32e416f8823361a37315e57"/>
      <w:bookmarkStart w:id="31" w:name="z236b5312b32e416f8823361a37315e57"/>
      <w:bookmarkEnd w:id="31"/>
    </w:p>
    <w:tbl>
      <w:tblPr>
        <w:tblW w:w="4788" w:type="dxa"/>
        <w:jc w:val="left"/>
        <w:tblInd w:w="0" w:type="dxa"/>
        <w:tblLayout w:type="fixed"/>
        <w:tblCellMar>
          <w:top w:w="0" w:type="dxa"/>
          <w:left w:w="0" w:type="dxa"/>
          <w:bottom w:w="0" w:type="dxa"/>
          <w:right w:w="0" w:type="dxa"/>
        </w:tblCellMar>
      </w:tblPr>
      <w:tblGrid>
        <w:gridCol w:w="38"/>
        <w:gridCol w:w="275"/>
        <w:gridCol w:w="44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4475" w:type="dxa"/>
            <w:tcBorders/>
            <w:vAlign w:val="center"/>
          </w:tcPr>
          <w:p>
            <w:pPr>
              <w:pStyle w:val="TableContents"/>
              <w:bidi w:val="0"/>
              <w:spacing w:before="0" w:after="0"/>
              <w:jc w:val="left"/>
              <w:rPr/>
            </w:pPr>
            <w:r>
              <w:rPr>
                <w:u w:val="single"/>
              </w:rPr>
              <w:t>Number of shares as to which such person has</w:t>
            </w:r>
            <w:r>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2" w:name="zffe387ccf2484b6d81a6c79e1069288b"/>
      <w:bookmarkStart w:id="33" w:name="zffe387ccf2484b6d81a6c79e1069288b"/>
      <w:bookmarkEnd w:id="33"/>
    </w:p>
    <w:tbl>
      <w:tblPr>
        <w:tblW w:w="4038" w:type="dxa"/>
        <w:jc w:val="left"/>
        <w:tblInd w:w="0" w:type="dxa"/>
        <w:tblLayout w:type="fixed"/>
        <w:tblCellMar>
          <w:top w:w="0" w:type="dxa"/>
          <w:left w:w="0" w:type="dxa"/>
          <w:bottom w:w="0" w:type="dxa"/>
          <w:right w:w="0" w:type="dxa"/>
        </w:tblCellMar>
      </w:tblPr>
      <w:tblGrid>
        <w:gridCol w:w="38"/>
        <w:gridCol w:w="230"/>
        <w:gridCol w:w="377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3770" w:type="dxa"/>
            <w:tcBorders/>
            <w:vAlign w:val="center"/>
          </w:tcPr>
          <w:p>
            <w:pPr>
              <w:pStyle w:val="TableContents"/>
              <w:bidi w:val="0"/>
              <w:spacing w:before="0" w:after="0"/>
              <w:jc w:val="left"/>
              <w:rPr/>
            </w:pPr>
            <w:r>
              <w:rPr/>
              <w:t>Sole power to vote or to direct the vote:</w:t>
            </w:r>
          </w:p>
        </w:tc>
      </w:tr>
    </w:tbl>
    <w:p>
      <w:pPr>
        <w:pStyle w:val="TextBody"/>
        <w:bidi w:val="0"/>
        <w:spacing w:lineRule="auto" w:line="300" w:before="0" w:after="0"/>
        <w:jc w:val="left"/>
        <w:rPr/>
      </w:pPr>
      <w:r>
        <w:rPr/>
      </w:r>
    </w:p>
    <w:p>
      <w:pPr>
        <w:pStyle w:val="TextBody"/>
        <w:bidi w:val="0"/>
        <w:spacing w:lineRule="auto" w:line="300" w:before="0" w:after="0"/>
        <w:ind w:left="0" w:right="0" w:firstLine="2127"/>
        <w:jc w:val="left"/>
        <w:rPr>
          <w:rFonts w:ascii="Times New Roman;Times;serif" w:hAnsi="Times New Roman;Times;serif"/>
          <w:color w:val="000000"/>
          <w:sz w:val="20"/>
        </w:rPr>
      </w:pPr>
      <w:r>
        <w:rPr>
          <w:rFonts w:ascii="Times New Roman;Times;serif" w:hAnsi="Times New Roman;Times;serif"/>
          <w:color w:val="000000"/>
          <w:sz w:val="20"/>
        </w:rPr>
        <w:t>See row 5 of cover page of each reporting person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4" w:name="z78fb64512cfa434281ac29dad16a6daf"/>
      <w:bookmarkStart w:id="35" w:name="z78fb64512cfa434281ac29dad16a6daf"/>
      <w:bookmarkEnd w:id="35"/>
    </w:p>
    <w:tbl>
      <w:tblPr>
        <w:tblW w:w="4338" w:type="dxa"/>
        <w:jc w:val="left"/>
        <w:tblInd w:w="0" w:type="dxa"/>
        <w:tblLayout w:type="fixed"/>
        <w:tblCellMar>
          <w:top w:w="0" w:type="dxa"/>
          <w:left w:w="0" w:type="dxa"/>
          <w:bottom w:w="0" w:type="dxa"/>
          <w:right w:w="0" w:type="dxa"/>
        </w:tblCellMar>
      </w:tblPr>
      <w:tblGrid>
        <w:gridCol w:w="38"/>
        <w:gridCol w:w="290"/>
        <w:gridCol w:w="401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(ii)</w:t>
            </w:r>
          </w:p>
        </w:tc>
        <w:tc>
          <w:tcPr>
            <w:tcW w:w="4010" w:type="dxa"/>
            <w:tcBorders/>
            <w:vAlign w:val="center"/>
          </w:tcPr>
          <w:p>
            <w:pPr>
              <w:pStyle w:val="TableContents"/>
              <w:bidi w:val="0"/>
              <w:spacing w:before="0" w:after="0"/>
              <w:jc w:val="left"/>
              <w:rPr/>
            </w:pPr>
            <w:r>
              <w:rPr/>
              <w:t>Shared power to vote or to direct the vote:</w:t>
            </w:r>
          </w:p>
        </w:tc>
      </w:tr>
    </w:tbl>
    <w:p>
      <w:pPr>
        <w:pStyle w:val="TextBody"/>
        <w:bidi w:val="0"/>
        <w:spacing w:lineRule="auto" w:line="300" w:before="0" w:after="0"/>
        <w:jc w:val="left"/>
        <w:rPr/>
      </w:pPr>
      <w:r>
        <w:rPr/>
      </w:r>
    </w:p>
    <w:p>
      <w:pPr>
        <w:pStyle w:val="TextBody"/>
        <w:bidi w:val="0"/>
        <w:spacing w:lineRule="auto" w:line="300" w:before="0" w:after="0"/>
        <w:ind w:left="2127" w:right="0" w:hanging="0"/>
        <w:jc w:val="left"/>
        <w:rPr>
          <w:rFonts w:ascii="Times New Roman;Times;serif" w:hAnsi="Times New Roman;Times;serif"/>
          <w:color w:val="000000"/>
          <w:sz w:val="20"/>
        </w:rPr>
      </w:pPr>
      <w:r>
        <w:rPr>
          <w:rFonts w:ascii="Times New Roman;Times;serif" w:hAnsi="Times New Roman;Times;serif"/>
          <w:color w:val="000000"/>
          <w:sz w:val="20"/>
        </w:rPr>
        <w:t>See row 6 of cover page of each reporting person and note in Item 4(a) above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6" w:name="z6087b9d150f440b7a0cc0bebd81ac329"/>
      <w:bookmarkStart w:id="37" w:name="z6087b9d150f440b7a0cc0bebd81ac329"/>
      <w:bookmarkEnd w:id="37"/>
    </w:p>
    <w:tbl>
      <w:tblPr>
        <w:tblW w:w="5328" w:type="dxa"/>
        <w:jc w:val="left"/>
        <w:tblInd w:w="0" w:type="dxa"/>
        <w:tblLayout w:type="fixed"/>
        <w:tblCellMar>
          <w:top w:w="0" w:type="dxa"/>
          <w:left w:w="0" w:type="dxa"/>
          <w:bottom w:w="0" w:type="dxa"/>
          <w:right w:w="0" w:type="dxa"/>
        </w:tblCellMar>
      </w:tblPr>
      <w:tblGrid>
        <w:gridCol w:w="38"/>
        <w:gridCol w:w="350"/>
        <w:gridCol w:w="494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(iii)</w:t>
            </w:r>
          </w:p>
        </w:tc>
        <w:tc>
          <w:tcPr>
            <w:tcW w:w="4940" w:type="dxa"/>
            <w:tcBorders/>
            <w:vAlign w:val="center"/>
          </w:tcPr>
          <w:p>
            <w:pPr>
              <w:pStyle w:val="TableContents"/>
              <w:bidi w:val="0"/>
              <w:spacing w:before="0" w:after="0"/>
              <w:jc w:val="left"/>
              <w:rPr/>
            </w:pPr>
            <w:r>
              <w:rPr/>
              <w:t>Sole power to dispose or to direct the disposition of:</w:t>
            </w:r>
          </w:p>
        </w:tc>
      </w:tr>
    </w:tbl>
    <w:p>
      <w:pPr>
        <w:pStyle w:val="TextBody"/>
        <w:bidi w:val="0"/>
        <w:spacing w:lineRule="auto" w:line="300" w:before="0" w:after="0"/>
        <w:jc w:val="left"/>
        <w:rPr/>
      </w:pPr>
      <w:r>
        <w:rPr/>
      </w:r>
    </w:p>
    <w:p>
      <w:pPr>
        <w:pStyle w:val="TextBody"/>
        <w:bidi w:val="0"/>
        <w:spacing w:lineRule="auto" w:line="300" w:before="0" w:after="0"/>
        <w:ind w:left="0" w:right="0" w:firstLine="2127"/>
        <w:jc w:val="left"/>
        <w:rPr>
          <w:rFonts w:ascii="Times New Roman;Times;serif" w:hAnsi="Times New Roman;Times;serif"/>
          <w:color w:val="000000"/>
          <w:sz w:val="20"/>
        </w:rPr>
      </w:pPr>
      <w:r>
        <w:rPr>
          <w:rFonts w:ascii="Times New Roman;Times;serif" w:hAnsi="Times New Roman;Times;serif"/>
          <w:color w:val="000000"/>
          <w:sz w:val="20"/>
        </w:rPr>
        <w:t>See row 7 of cover page of each reporting person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 w:name="z6a331a4051ca4eb4b89819c6dc6deb5e"/>
      <w:bookmarkStart w:id="39" w:name="z6a331a4051ca4eb4b89819c6dc6deb5e"/>
      <w:bookmarkEnd w:id="39"/>
    </w:p>
    <w:tbl>
      <w:tblPr>
        <w:tblW w:w="5568" w:type="dxa"/>
        <w:jc w:val="left"/>
        <w:tblInd w:w="0" w:type="dxa"/>
        <w:tblLayout w:type="fixed"/>
        <w:tblCellMar>
          <w:top w:w="0" w:type="dxa"/>
          <w:left w:w="0" w:type="dxa"/>
          <w:bottom w:w="0" w:type="dxa"/>
          <w:right w:w="0" w:type="dxa"/>
        </w:tblCellMar>
      </w:tblPr>
      <w:tblGrid>
        <w:gridCol w:w="38"/>
        <w:gridCol w:w="350"/>
        <w:gridCol w:w="518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(iv)</w:t>
            </w:r>
          </w:p>
        </w:tc>
        <w:tc>
          <w:tcPr>
            <w:tcW w:w="5180" w:type="dxa"/>
            <w:tcBorders/>
            <w:vAlign w:val="center"/>
          </w:tcPr>
          <w:p>
            <w:pPr>
              <w:pStyle w:val="TableContents"/>
              <w:bidi w:val="0"/>
              <w:spacing w:before="0" w:after="0"/>
              <w:jc w:val="left"/>
              <w:rPr/>
            </w:pPr>
            <w:r>
              <w:rPr/>
              <w:t>Shared power to dispose or to direct the disposition of:</w:t>
            </w:r>
          </w:p>
        </w:tc>
      </w:tr>
    </w:tbl>
    <w:p>
      <w:pPr>
        <w:pStyle w:val="TextBody"/>
        <w:bidi w:val="0"/>
        <w:spacing w:lineRule="auto" w:line="300" w:before="0" w:after="0"/>
        <w:jc w:val="left"/>
        <w:rPr/>
      </w:pPr>
      <w:r>
        <w:rPr/>
      </w:r>
    </w:p>
    <w:p>
      <w:pPr>
        <w:pStyle w:val="TextBody"/>
        <w:bidi w:val="0"/>
        <w:spacing w:lineRule="auto" w:line="300" w:before="0" w:after="0"/>
        <w:ind w:left="2127" w:right="0" w:hanging="0"/>
        <w:jc w:val="left"/>
        <w:rPr>
          <w:rFonts w:ascii="Times New Roman;Times;serif" w:hAnsi="Times New Roman;Times;serif"/>
          <w:color w:val="000000"/>
          <w:sz w:val="20"/>
        </w:rPr>
      </w:pPr>
      <w:r>
        <w:rPr>
          <w:rFonts w:ascii="Times New Roman;Times;serif" w:hAnsi="Times New Roman;Times;serif"/>
          <w:color w:val="000000"/>
          <w:sz w:val="20"/>
        </w:rPr>
        <w:t>See row 8 of cover page of each reporting person and note in Item 4(a) above</w:t>
      </w:r>
    </w:p>
    <w:p>
      <w:pPr>
        <w:pStyle w:val="TextBody"/>
        <w:bidi w:val="0"/>
        <w:spacing w:lineRule="auto" w:line="300" w:before="0" w:after="0"/>
        <w:ind w:left="2127" w:right="0" w:hanging="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0" w:name="z22ea6f2c0a5c4870810b5ddcd5100a68"/>
      <w:bookmarkStart w:id="41" w:name="z22ea6f2c0a5c4870810b5ddcd5100a68"/>
      <w:bookmarkEnd w:id="41"/>
    </w:p>
    <w:tbl>
      <w:tblPr>
        <w:tblW w:w="5125" w:type="dxa"/>
        <w:jc w:val="left"/>
        <w:tblInd w:w="0" w:type="dxa"/>
        <w:tblLayout w:type="fixed"/>
        <w:tblCellMar>
          <w:top w:w="0" w:type="dxa"/>
          <w:left w:w="0" w:type="dxa"/>
          <w:bottom w:w="0" w:type="dxa"/>
          <w:right w:w="0" w:type="dxa"/>
        </w:tblCellMar>
      </w:tblPr>
      <w:tblGrid>
        <w:gridCol w:w="740"/>
        <w:gridCol w:w="4385"/>
      </w:tblGrid>
      <w:tr>
        <w:trPr/>
        <w:tc>
          <w:tcPr>
            <w:tcW w:w="740" w:type="dxa"/>
            <w:tcBorders/>
            <w:vAlign w:val="center"/>
          </w:tcPr>
          <w:p>
            <w:pPr>
              <w:pStyle w:val="TableContents"/>
              <w:bidi w:val="0"/>
              <w:spacing w:before="0" w:after="283"/>
              <w:jc w:val="left"/>
              <w:rPr/>
            </w:pPr>
            <w:r>
              <w:rPr>
                <w:b/>
              </w:rPr>
              <w:t>Item 5</w:t>
            </w:r>
            <w:r>
              <w:rPr/>
              <w:t>.</w:t>
            </w:r>
          </w:p>
        </w:tc>
        <w:tc>
          <w:tcPr>
            <w:tcW w:w="4385" w:type="dxa"/>
            <w:tcBorders/>
            <w:vAlign w:val="center"/>
          </w:tcPr>
          <w:p>
            <w:pPr>
              <w:pStyle w:val="TableContents"/>
              <w:bidi w:val="0"/>
              <w:spacing w:before="0" w:after="0"/>
              <w:jc w:val="left"/>
              <w:rPr/>
            </w:pPr>
            <w:r>
              <w:rPr>
                <w:u w:val="single"/>
              </w:rPr>
              <w:t>Ownership of Five Percent or Less of a Class</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2" w:name="zdffe36eaedec4be5b319aeb65fb8d5b2"/>
      <w:bookmarkStart w:id="43" w:name="zdffe36eaedec4be5b319aeb65fb8d5b2"/>
      <w:bookmarkEnd w:id="43"/>
    </w:p>
    <w:tbl>
      <w:tblPr>
        <w:tblW w:w="6505" w:type="dxa"/>
        <w:jc w:val="left"/>
        <w:tblInd w:w="0" w:type="dxa"/>
        <w:tblLayout w:type="fixed"/>
        <w:tblCellMar>
          <w:top w:w="0" w:type="dxa"/>
          <w:left w:w="0" w:type="dxa"/>
          <w:bottom w:w="0" w:type="dxa"/>
          <w:right w:w="0" w:type="dxa"/>
        </w:tblCellMar>
      </w:tblPr>
      <w:tblGrid>
        <w:gridCol w:w="740"/>
        <w:gridCol w:w="5765"/>
      </w:tblGrid>
      <w:tr>
        <w:trPr/>
        <w:tc>
          <w:tcPr>
            <w:tcW w:w="740" w:type="dxa"/>
            <w:tcBorders/>
            <w:vAlign w:val="center"/>
          </w:tcPr>
          <w:p>
            <w:pPr>
              <w:pStyle w:val="TableContents"/>
              <w:bidi w:val="0"/>
              <w:spacing w:before="0" w:after="283"/>
              <w:jc w:val="left"/>
              <w:rPr/>
            </w:pPr>
            <w:r>
              <w:rPr>
                <w:b/>
              </w:rPr>
              <w:t>Item 6</w:t>
            </w:r>
            <w:r>
              <w:rPr/>
              <w:t>.</w:t>
            </w:r>
          </w:p>
        </w:tc>
        <w:tc>
          <w:tcPr>
            <w:tcW w:w="5765" w:type="dxa"/>
            <w:tcBorders/>
            <w:vAlign w:val="center"/>
          </w:tcPr>
          <w:p>
            <w:pPr>
              <w:pStyle w:val="TableContents"/>
              <w:bidi w:val="0"/>
              <w:spacing w:before="0" w:after="0"/>
              <w:jc w:val="left"/>
              <w:rPr/>
            </w:pPr>
            <w:r>
              <w:rPr>
                <w:u w:val="single"/>
              </w:rPr>
              <w:t>Ownership of More than Five Percent on Behalf of Another</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4" w:name="z868d1fd51d1743aea6b287a315c5e2fd"/>
      <w:bookmarkStart w:id="45" w:name="z868d1fd51d1743aea6b287a315c5e2fd"/>
      <w:bookmarkEnd w:id="45"/>
    </w:p>
    <w:tbl>
      <w:tblPr>
        <w:tblW w:w="10205" w:type="dxa"/>
        <w:jc w:val="left"/>
        <w:tblInd w:w="0" w:type="dxa"/>
        <w:tblLayout w:type="fixed"/>
        <w:tblCellMar>
          <w:top w:w="0" w:type="dxa"/>
          <w:left w:w="0" w:type="dxa"/>
          <w:bottom w:w="0" w:type="dxa"/>
          <w:right w:w="0" w:type="dxa"/>
        </w:tblCellMar>
      </w:tblPr>
      <w:tblGrid>
        <w:gridCol w:w="652"/>
        <w:gridCol w:w="9553"/>
      </w:tblGrid>
      <w:tr>
        <w:trPr/>
        <w:tc>
          <w:tcPr>
            <w:tcW w:w="652" w:type="dxa"/>
            <w:tcBorders/>
            <w:vAlign w:val="center"/>
          </w:tcPr>
          <w:p>
            <w:pPr>
              <w:pStyle w:val="TableContents"/>
              <w:bidi w:val="0"/>
              <w:spacing w:before="0" w:after="283"/>
              <w:jc w:val="left"/>
              <w:rPr/>
            </w:pPr>
            <w:r>
              <w:rPr>
                <w:b/>
              </w:rPr>
              <w:t>Item 7</w:t>
            </w:r>
            <w:r>
              <w:rPr/>
              <w:t>.</w:t>
            </w:r>
          </w:p>
        </w:tc>
        <w:tc>
          <w:tcPr>
            <w:tcW w:w="9553" w:type="dxa"/>
            <w:tcBorders/>
            <w:vAlign w:val="center"/>
          </w:tcPr>
          <w:p>
            <w:pPr>
              <w:pStyle w:val="TableContents"/>
              <w:bidi w:val="0"/>
              <w:spacing w:before="0" w:after="0"/>
              <w:jc w:val="left"/>
              <w:rPr/>
            </w:pPr>
            <w:r>
              <w:rPr>
                <w:u w:val="single"/>
              </w:rPr>
              <w:t>Identification and Classification of the Subsidiary Which Acquired the Security Being Reported on by the Parent Holding Company or Control Person</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6" w:name="zef40b5c2bf41428286ebd95c5877cb53"/>
      <w:bookmarkStart w:id="47" w:name="zef40b5c2bf41428286ebd95c5877cb53"/>
      <w:bookmarkEnd w:id="47"/>
    </w:p>
    <w:tbl>
      <w:tblPr>
        <w:tblW w:w="6295" w:type="dxa"/>
        <w:jc w:val="left"/>
        <w:tblInd w:w="0" w:type="dxa"/>
        <w:tblLayout w:type="fixed"/>
        <w:tblCellMar>
          <w:top w:w="0" w:type="dxa"/>
          <w:left w:w="0" w:type="dxa"/>
          <w:bottom w:w="0" w:type="dxa"/>
          <w:right w:w="0" w:type="dxa"/>
        </w:tblCellMar>
      </w:tblPr>
      <w:tblGrid>
        <w:gridCol w:w="740"/>
        <w:gridCol w:w="5555"/>
      </w:tblGrid>
      <w:tr>
        <w:trPr/>
        <w:tc>
          <w:tcPr>
            <w:tcW w:w="740" w:type="dxa"/>
            <w:tcBorders/>
            <w:vAlign w:val="center"/>
          </w:tcPr>
          <w:p>
            <w:pPr>
              <w:pStyle w:val="TableContents"/>
              <w:bidi w:val="0"/>
              <w:spacing w:before="0" w:after="283"/>
              <w:jc w:val="left"/>
              <w:rPr/>
            </w:pPr>
            <w:r>
              <w:rPr>
                <w:b/>
              </w:rPr>
              <w:t>Item 8</w:t>
            </w:r>
            <w:r>
              <w:rPr/>
              <w:t>.</w:t>
            </w:r>
          </w:p>
        </w:tc>
        <w:tc>
          <w:tcPr>
            <w:tcW w:w="5555" w:type="dxa"/>
            <w:tcBorders/>
            <w:vAlign w:val="center"/>
          </w:tcPr>
          <w:p>
            <w:pPr>
              <w:pStyle w:val="TableContents"/>
              <w:bidi w:val="0"/>
              <w:spacing w:before="0" w:after="0"/>
              <w:jc w:val="left"/>
              <w:rPr/>
            </w:pPr>
            <w:r>
              <w:rPr>
                <w:u w:val="single"/>
              </w:rPr>
              <w:t>Identification and Classification of Members of the Group</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 w:name="z281fe2c0bd994f68ada95dea5440b311"/>
      <w:bookmarkStart w:id="49" w:name="z281fe2c0bd994f68ada95dea5440b311"/>
      <w:bookmarkEnd w:id="49"/>
    </w:p>
    <w:tbl>
      <w:tblPr>
        <w:tblW w:w="3790" w:type="dxa"/>
        <w:jc w:val="left"/>
        <w:tblInd w:w="0" w:type="dxa"/>
        <w:tblLayout w:type="fixed"/>
        <w:tblCellMar>
          <w:top w:w="0" w:type="dxa"/>
          <w:left w:w="0" w:type="dxa"/>
          <w:bottom w:w="0" w:type="dxa"/>
          <w:right w:w="0" w:type="dxa"/>
        </w:tblCellMar>
      </w:tblPr>
      <w:tblGrid>
        <w:gridCol w:w="740"/>
        <w:gridCol w:w="3050"/>
      </w:tblGrid>
      <w:tr>
        <w:trPr/>
        <w:tc>
          <w:tcPr>
            <w:tcW w:w="740" w:type="dxa"/>
            <w:tcBorders/>
            <w:vAlign w:val="center"/>
          </w:tcPr>
          <w:p>
            <w:pPr>
              <w:pStyle w:val="TableContents"/>
              <w:bidi w:val="0"/>
              <w:spacing w:before="0" w:after="283"/>
              <w:jc w:val="left"/>
              <w:rPr/>
            </w:pPr>
            <w:r>
              <w:rPr>
                <w:b/>
              </w:rPr>
              <w:t>Item 9</w:t>
            </w:r>
            <w:r>
              <w:rPr/>
              <w:t>.</w:t>
            </w:r>
          </w:p>
        </w:tc>
        <w:tc>
          <w:tcPr>
            <w:tcW w:w="3050" w:type="dxa"/>
            <w:tcBorders/>
            <w:vAlign w:val="center"/>
          </w:tcPr>
          <w:p>
            <w:pPr>
              <w:pStyle w:val="TableContents"/>
              <w:bidi w:val="0"/>
              <w:spacing w:before="0" w:after="0"/>
              <w:jc w:val="left"/>
              <w:rPr/>
            </w:pPr>
            <w:r>
              <w:rPr>
                <w:u w:val="single"/>
              </w:rPr>
              <w:t>Notice of Dissolution of Group</w:t>
            </w:r>
            <w:r>
              <w:rPr/>
              <w:t>:</w:t>
            </w:r>
          </w:p>
        </w:tc>
      </w:tr>
    </w:tbl>
    <w:p>
      <w:pPr>
        <w:pStyle w:val="TextBody"/>
        <w:bidi w:val="0"/>
        <w:spacing w:lineRule="auto" w:line="300" w:before="0" w:after="0"/>
        <w:jc w:val="left"/>
        <w:rPr/>
      </w:pPr>
      <w:r>
        <w:rPr/>
      </w:r>
    </w:p>
    <w:p>
      <w:pPr>
        <w:pStyle w:val="TextBody"/>
        <w:bidi w:val="0"/>
        <w:spacing w:lineRule="auto" w:line="300" w:before="0" w:after="0"/>
        <w:ind w:left="156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 w:name="z0287333fa68f4eb4a79232701a2f4704"/>
      <w:bookmarkStart w:id="51" w:name="z0287333fa68f4eb4a79232701a2f4704"/>
      <w:bookmarkEnd w:id="51"/>
    </w:p>
    <w:tbl>
      <w:tblPr>
        <w:tblW w:w="2125" w:type="dxa"/>
        <w:jc w:val="left"/>
        <w:tblInd w:w="0" w:type="dxa"/>
        <w:tblLayout w:type="fixed"/>
        <w:tblCellMar>
          <w:top w:w="0" w:type="dxa"/>
          <w:left w:w="0" w:type="dxa"/>
          <w:bottom w:w="0" w:type="dxa"/>
          <w:right w:w="0" w:type="dxa"/>
        </w:tblCellMar>
      </w:tblPr>
      <w:tblGrid>
        <w:gridCol w:w="860"/>
        <w:gridCol w:w="1265"/>
      </w:tblGrid>
      <w:tr>
        <w:trPr/>
        <w:tc>
          <w:tcPr>
            <w:tcW w:w="860" w:type="dxa"/>
            <w:tcBorders/>
            <w:vAlign w:val="center"/>
          </w:tcPr>
          <w:p>
            <w:pPr>
              <w:pStyle w:val="TableContents"/>
              <w:bidi w:val="0"/>
              <w:spacing w:before="0" w:after="283"/>
              <w:jc w:val="left"/>
              <w:rPr>
                <w:b/>
              </w:rPr>
            </w:pPr>
            <w:r>
              <w:rPr>
                <w:b/>
              </w:rPr>
              <w:t>Item 10.</w:t>
            </w:r>
          </w:p>
        </w:tc>
        <w:tc>
          <w:tcPr>
            <w:tcW w:w="1265" w:type="dxa"/>
            <w:tcBorders/>
            <w:vAlign w:val="center"/>
          </w:tcPr>
          <w:p>
            <w:pPr>
              <w:pStyle w:val="TableContents"/>
              <w:bidi w:val="0"/>
              <w:spacing w:before="0" w:after="0"/>
              <w:jc w:val="left"/>
              <w:rPr/>
            </w:pPr>
            <w:r>
              <w:rPr>
                <w:u w:val="single"/>
              </w:rPr>
              <w:t>Certification</w:t>
            </w:r>
            <w:r>
              <w:rPr/>
              <w:t>:</w:t>
            </w:r>
          </w:p>
        </w:tc>
      </w:tr>
    </w:tbl>
    <w:p>
      <w:pPr>
        <w:pStyle w:val="TextBody"/>
        <w:bidi w:val="0"/>
        <w:spacing w:lineRule="auto" w:line="300" w:before="0" w:after="0"/>
        <w:jc w:val="left"/>
        <w:rPr/>
      </w:pPr>
      <w:r>
        <w:rPr/>
      </w:r>
    </w:p>
    <w:p>
      <w:pPr>
        <w:pStyle w:val="TextBody"/>
        <w:bidi w:val="0"/>
        <w:spacing w:lineRule="auto" w:line="300"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w:t>
      </w:r>
    </w:p>
    <w:p>
      <w:pPr>
        <w:pStyle w:val="TextBody"/>
        <w:bidi w:val="0"/>
        <w:spacing w:lineRule="auto" w:line="300" w:before="0" w:after="0"/>
        <w:jc w:val="left"/>
        <w:rPr/>
      </w:pPr>
      <w:r>
        <w:rPr/>
      </w:r>
    </w:p>
    <w:p>
      <w:pPr>
        <w:pStyle w:val="TextBody"/>
        <w:bidi w:val="0"/>
        <w:spacing w:lineRule="auto" w:line="300" w:before="0" w:after="0"/>
        <w:ind w:left="0" w:right="0" w:firstLine="709"/>
        <w:jc w:val="left"/>
        <w:rPr>
          <w:rFonts w:ascii="Times New Roman;Times;serif" w:hAnsi="Times New Roman;Times;serif"/>
          <w:color w:val="000000"/>
          <w:sz w:val="20"/>
        </w:rPr>
      </w:pPr>
      <w:r>
        <w:rPr>
          <w:rFonts w:ascii="Times New Roman;Times;serif" w:hAnsi="Times New Roman;Times;serif"/>
          <w:color w:val="000000"/>
          <w:sz w:val="20"/>
        </w:rPr>
        <w:t>After reasonable inquiry and to the best of my knowledge and belief, I certify that the information set forth in this statement is true, complete and correct.</w:t>
      </w:r>
    </w:p>
    <w:p>
      <w:pPr>
        <w:pStyle w:val="TextBody"/>
        <w:bidi w:val="0"/>
        <w:spacing w:lineRule="auto" w:line="300" w:before="0" w:after="0"/>
        <w:jc w:val="left"/>
        <w:rPr/>
      </w:pPr>
      <w:r>
        <w:rPr/>
      </w:r>
    </w:p>
    <w:p>
      <w:pPr>
        <w:pStyle w:val="TextBody"/>
        <w:bidi w:val="0"/>
        <w:spacing w:lineRule="auto" w:line="300" w:before="0" w:after="0"/>
        <w:ind w:left="283" w:right="0" w:hanging="0"/>
        <w:jc w:val="left"/>
        <w:rPr>
          <w:rFonts w:ascii="Times New Roman;Times;serif" w:hAnsi="Times New Roman;Times;serif"/>
          <w:color w:val="000000"/>
          <w:sz w:val="20"/>
        </w:rPr>
      </w:pPr>
      <w:r>
        <w:rPr>
          <w:rFonts w:ascii="Times New Roman;Times;serif" w:hAnsi="Times New Roman;Times;serif"/>
          <w:color w:val="000000"/>
          <w:sz w:val="20"/>
        </w:rPr>
        <w:t>November 13, 2024</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2" w:name="zf2459e276a524e25b3067d2437466981"/>
      <w:bookmarkStart w:id="53" w:name="zf2459e276a524e25b3067d2437466981"/>
      <w:bookmarkEnd w:id="53"/>
    </w:p>
    <w:tbl>
      <w:tblPr>
        <w:tblW w:w="5495" w:type="dxa"/>
        <w:jc w:val="left"/>
        <w:tblInd w:w="0" w:type="dxa"/>
        <w:tblLayout w:type="fixed"/>
        <w:tblCellMar>
          <w:top w:w="0" w:type="dxa"/>
          <w:left w:w="0" w:type="dxa"/>
          <w:bottom w:w="0" w:type="dxa"/>
          <w:right w:w="0" w:type="dxa"/>
        </w:tblCellMar>
      </w:tblPr>
      <w:tblGrid>
        <w:gridCol w:w="75"/>
        <w:gridCol w:w="60"/>
        <w:gridCol w:w="536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lineRule="auto" w:line="300" w:before="0" w:after="0"/>
              <w:jc w:val="left"/>
              <w:rPr>
                <w:b/>
              </w:rPr>
            </w:pPr>
            <w:r>
              <w:rPr>
                <w:b/>
              </w:rPr>
              <w:t>Phoenix Financial Ltd.</w:t>
            </w:r>
          </w:p>
          <w:p>
            <w:pPr>
              <w:pStyle w:val="TableContents"/>
              <w:bidi w:val="0"/>
              <w:spacing w:lineRule="auto" w:line="300" w:before="0" w:after="0"/>
              <w:jc w:val="left"/>
              <w:rPr/>
            </w:pPr>
            <w:r>
              <w:rPr/>
              <w:br/>
            </w:r>
            <w:r>
              <w:rPr>
                <w:u w:val="single"/>
              </w:rPr>
              <w:t>/s/ Eli Schwartz</w:t>
            </w:r>
            <w:r>
              <w:rPr/>
              <w:br/>
              <w:t>By: Eli Schwartz*</w:t>
            </w:r>
          </w:p>
          <w:p>
            <w:pPr>
              <w:pStyle w:val="TableContents"/>
              <w:bidi w:val="0"/>
              <w:spacing w:lineRule="auto" w:line="300" w:before="0" w:after="0"/>
              <w:jc w:val="left"/>
              <w:rPr/>
            </w:pPr>
            <w:r>
              <w:rPr/>
              <w:t>Title: Executive Vice President - Chief Financial Officer</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4" w:name="z5480e72c7b6d43d9b7ea6ae1a5d91262"/>
      <w:bookmarkStart w:id="55" w:name="z5480e72c7b6d43d9b7ea6ae1a5d91262"/>
      <w:bookmarkEnd w:id="55"/>
    </w:p>
    <w:tbl>
      <w:tblPr>
        <w:tblW w:w="5660" w:type="dxa"/>
        <w:jc w:val="left"/>
        <w:tblInd w:w="0" w:type="dxa"/>
        <w:tblLayout w:type="fixed"/>
        <w:tblCellMar>
          <w:top w:w="0" w:type="dxa"/>
          <w:left w:w="0" w:type="dxa"/>
          <w:bottom w:w="0" w:type="dxa"/>
          <w:right w:w="0" w:type="dxa"/>
        </w:tblCellMar>
      </w:tblPr>
      <w:tblGrid>
        <w:gridCol w:w="75"/>
        <w:gridCol w:w="60"/>
        <w:gridCol w:w="55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lineRule="auto" w:line="300" w:before="0" w:after="0"/>
              <w:jc w:val="left"/>
              <w:rPr/>
            </w:pPr>
            <w:r>
              <w:rPr>
                <w:u w:val="single"/>
              </w:rPr>
              <w:t>/s/ Haggai Schreiber</w:t>
            </w:r>
            <w:r>
              <w:rPr/>
              <w:br/>
              <w:t>By: Haggai Schreiber*</w:t>
            </w:r>
          </w:p>
          <w:p>
            <w:pPr>
              <w:pStyle w:val="TableContents"/>
              <w:bidi w:val="0"/>
              <w:spacing w:lineRule="auto" w:line="300" w:before="0" w:after="0"/>
              <w:jc w:val="left"/>
              <w:rPr/>
            </w:pPr>
            <w:r>
              <w:rPr/>
              <w:t>Title: Executive Vice President - Chief Investment Officer</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Signature duly authorized by resolution of the Board of Directors, notice of which is attached as Exhibit 1 to this Schedule 13G.</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 w:name="zd023575e3b204191b4eea7f04e97425a"/>
      <w:bookmarkStart w:id="57" w:name="zd023575e3b204191b4eea7f04e97425a"/>
      <w:bookmarkEnd w:id="57"/>
    </w:p>
    <w:tbl>
      <w:tblPr>
        <w:tblW w:w="10205" w:type="dxa"/>
        <w:jc w:val="left"/>
        <w:tblInd w:w="0" w:type="dxa"/>
        <w:tblLayout w:type="fixed"/>
        <w:tblCellMar>
          <w:top w:w="0" w:type="dxa"/>
          <w:left w:w="0" w:type="dxa"/>
          <w:bottom w:w="0" w:type="dxa"/>
          <w:right w:w="0" w:type="dxa"/>
        </w:tblCellMar>
      </w:tblPr>
      <w:tblGrid>
        <w:gridCol w:w="1294"/>
        <w:gridCol w:w="8911"/>
      </w:tblGrid>
      <w:tr>
        <w:trPr/>
        <w:tc>
          <w:tcPr>
            <w:tcW w:w="1294" w:type="dxa"/>
            <w:tcBorders/>
            <w:vAlign w:val="center"/>
          </w:tcPr>
          <w:p>
            <w:pPr>
              <w:pStyle w:val="TableContents"/>
              <w:bidi w:val="0"/>
              <w:spacing w:before="0" w:after="0"/>
              <w:jc w:val="left"/>
              <w:rPr/>
            </w:pPr>
            <w:r>
              <w:rPr>
                <w:b/>
              </w:rPr>
              <w:t>EXHIBIT NO.</w:t>
            </w:r>
            <w:r>
              <w:rPr/>
              <w:t xml:space="preserve"> </w:t>
            </w:r>
          </w:p>
          <w:p>
            <w:pPr>
              <w:pStyle w:val="TableContents"/>
              <w:bidi w:val="0"/>
              <w:spacing w:before="0" w:after="0"/>
              <w:jc w:val="left"/>
              <w:rPr/>
            </w:pPr>
            <w:r>
              <w:rPr/>
            </w:r>
          </w:p>
          <w:p>
            <w:pPr>
              <w:pStyle w:val="TableContents"/>
              <w:bidi w:val="0"/>
              <w:spacing w:before="0" w:after="0"/>
              <w:jc w:val="left"/>
              <w:rPr/>
            </w:pPr>
            <w:hyperlink r:id="rId2">
              <w:r>
                <w:rPr>
                  <w:rStyle w:val="InternetLink"/>
                </w:rPr>
                <w:t>Exhibit 1</w:t>
              </w:r>
            </w:hyperlink>
          </w:p>
        </w:tc>
        <w:tc>
          <w:tcPr>
            <w:tcW w:w="8911" w:type="dxa"/>
            <w:tcBorders/>
            <w:vAlign w:val="center"/>
          </w:tcPr>
          <w:p>
            <w:pPr>
              <w:pStyle w:val="TableContents"/>
              <w:bidi w:val="0"/>
              <w:spacing w:before="0" w:after="0"/>
              <w:jc w:val="both"/>
              <w:rPr>
                <w:b/>
              </w:rPr>
            </w:pPr>
            <w:r>
              <w:rPr>
                <w:b/>
              </w:rPr>
              <w:t>DESCRIPTION</w:t>
            </w:r>
          </w:p>
          <w:p>
            <w:pPr>
              <w:pStyle w:val="TableContents"/>
              <w:bidi w:val="0"/>
              <w:spacing w:before="0" w:after="0"/>
              <w:jc w:val="both"/>
              <w:rPr/>
            </w:pPr>
            <w:r>
              <w:rPr/>
            </w:r>
          </w:p>
          <w:p>
            <w:pPr>
              <w:pStyle w:val="TableContents"/>
              <w:bidi w:val="0"/>
              <w:spacing w:lineRule="auto" w:line="300" w:before="0" w:after="0"/>
              <w:jc w:val="both"/>
              <w:rPr/>
            </w:pPr>
            <w:hyperlink r:id="rId3">
              <w:r>
                <w:rPr>
                  <w:rStyle w:val="InternetLink"/>
                </w:rPr>
                <w:t>Notice of resolution of the Board of Directors of Phoenix Financial Ltd., dated as of December 12, 2019 (incorporated herein by reference to Exhibit 1 to the Schedule 13G filed on February 14, 2024).</w:t>
              </w:r>
            </w:hyperlink>
          </w:p>
        </w:tc>
      </w:tr>
    </w:tbl>
    <w:p>
      <w:pPr>
        <w:pStyle w:val="TextBody"/>
        <w:bidi w:val="0"/>
        <w:spacing w:lineRule="auto" w:line="300" w:before="0" w:after="0"/>
        <w:jc w:val="right"/>
        <w:rPr>
          <w:b/>
        </w:rPr>
      </w:pPr>
      <w:r>
        <w:rPr>
          <w:b/>
        </w:rPr>
      </w:r>
    </w:p>
    <w:p>
      <w:pPr>
        <w:pStyle w:val="HorizontalLine"/>
        <w:bidi w:val="0"/>
        <w:spacing w:lineRule="auto" w:line="300"/>
        <w:jc w:val="righ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9543/000117891324000548/exhibit_1.htm" TargetMode="External"/><Relationship Id="rId3" Type="http://schemas.openxmlformats.org/officeDocument/2006/relationships/hyperlink" Target="https://www.sec.gov/Archives/edgar/data/1679543/000117891324000548/exhibit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1177</Words>
  <Characters>6024</Characters>
  <CharactersWithSpaces>7141</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