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Enlight Renewable Energy (“Enlight”, "the Company”), a leading renewable energy platform, will release its financial results for the first quarter ended March 31, 2025, on Tuesday, May 6,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Enlight will host conference calls in English and in Hebrew to review its financial results and business outlook.</w:t>
      </w:r>
    </w:p>
    <w:p>
      <w:pPr>
        <w:spacing w:after="0" w:line="23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Hebrew call will be held on Tuesday, May 6, 2025, at 5:00 AM ET / 12:00 PM Israel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English call will be held on the same date at 8:00 AM ET / 3:00 PM Israel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will deliver prepared remarks followed by a question-and-answer session in both conference calls.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conference call in English, please pre-register to join using the following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https://register-conf.media-server.com/register/BI2f3b7998abd744a590906d1adabe0ad1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registering, you will be emailed a dial-in number, direct passcode and unique PIN.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English Webcast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join the English webcast, please use the following link: </w:t>
      </w:r>
      <w:r>
        <w:rPr>
          <w:rFonts w:ascii="Times New Roman" w:cs="Times New Roman" w:eastAsia="Times New Roman" w:hAnsi="Times New Roman"/>
          <w:sz w:val="18"/>
          <w:szCs w:val="18"/>
          <w:u w:val="single" w:color="auto"/>
          <w:color w:val="auto"/>
        </w:rPr>
        <w:t>https://edge.media-server.com/mmc/p/z2k323sj</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Hebrew Webcast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join the Hebrew webcast, please use the following link: </w:t>
      </w:r>
      <w:r>
        <w:rPr>
          <w:rFonts w:ascii="Times New Roman" w:cs="Times New Roman" w:eastAsia="Times New Roman" w:hAnsi="Times New Roman"/>
          <w:sz w:val="18"/>
          <w:szCs w:val="18"/>
          <w:u w:val="single" w:color="auto"/>
          <w:color w:val="auto"/>
        </w:rPr>
        <w:t>https://enlightenergy-co-il.zoom.us/webinar/register/WN_8lhirHEnQLyQju1pvoxZGg</w:t>
      </w:r>
    </w:p>
    <w:p>
      <w:pPr>
        <w:spacing w:after="0" w:line="23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 xml:space="preserve">The press release with the financial results as well as the investor presentation materials will be accessible on the Company’s website prior to the conference call. Approximately one hour after completion of the live calls, an archived version of the English webcast will be available on the Company’s investor relations website at </w:t>
      </w:r>
      <w:r>
        <w:rPr>
          <w:rFonts w:ascii="Times New Roman" w:cs="Times New Roman" w:eastAsia="Times New Roman" w:hAnsi="Times New Roman"/>
          <w:sz w:val="18"/>
          <w:szCs w:val="18"/>
          <w:u w:val="single" w:color="auto"/>
          <w:color w:val="auto"/>
        </w:rPr>
        <w:t>https://enlightenergy.co.il/events/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Enlight</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Founded in 2008, Enlight develops, finances, constructs, owns, and operates utility-scale renewable energy projects. Enlight operates across the three largest renewable segments today: solar, wind and energy storage. A global platform, Enlight operates in the United States, Israel and 10 European countries. Enlight has been traded on the Tel Aviv Stock Exchange since 2010 (TASE: ENLT) and completed its U.S. IPO (Nasdaq: ENLT) in 2023. Learn more at </w:t>
      </w:r>
      <w:r>
        <w:rPr>
          <w:rFonts w:ascii="Times New Roman" w:cs="Times New Roman" w:eastAsia="Times New Roman" w:hAnsi="Times New Roman"/>
          <w:sz w:val="18"/>
          <w:szCs w:val="18"/>
          <w:u w:val="single" w:color="auto"/>
          <w:color w:val="auto"/>
        </w:rPr>
        <w:t>www.enlightenergy.co.il</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Yonah Weisz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investors@enlightenergy.co.il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Mannion or Mike Funari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Sapphire Investor Relations,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+1 617 542 6180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investors@enlightenergy.co.il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April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2025-04-28T15:02:20Z</dcterms:created>
  <dcterms:modified xsi:type="dcterms:W3CDTF">2025-04-28T15:02:20Z</dcterms:modified>
</cp:coreProperties>
</file>